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E5D7C" w14:textId="77777777" w:rsidR="004520EF" w:rsidRPr="004520EF" w:rsidRDefault="004520EF" w:rsidP="004520EF">
      <w:pPr>
        <w:widowControl/>
        <w:autoSpaceDE/>
        <w:autoSpaceDN/>
        <w:adjustRightInd/>
        <w:ind w:left="5698" w:hanging="736"/>
        <w:jc w:val="center"/>
        <w:rPr>
          <w:rFonts w:eastAsia="Calibri"/>
          <w:b/>
          <w:sz w:val="28"/>
          <w:szCs w:val="28"/>
          <w:lang w:eastAsia="en-US"/>
        </w:rPr>
      </w:pPr>
      <w:r w:rsidRPr="004520EF">
        <w:rPr>
          <w:rFonts w:eastAsia="Calibri"/>
          <w:b/>
          <w:sz w:val="28"/>
          <w:szCs w:val="28"/>
          <w:lang w:eastAsia="en-US"/>
        </w:rPr>
        <w:t>УТВЕРЖДЕНО</w:t>
      </w:r>
    </w:p>
    <w:p w14:paraId="7E151A83" w14:textId="77777777" w:rsidR="004520EF" w:rsidRPr="004520EF" w:rsidRDefault="004520EF" w:rsidP="004520EF">
      <w:pPr>
        <w:widowControl/>
        <w:autoSpaceDE/>
        <w:autoSpaceDN/>
        <w:adjustRightInd/>
        <w:ind w:left="5670" w:hanging="736"/>
        <w:jc w:val="center"/>
        <w:rPr>
          <w:rFonts w:eastAsia="Calibri"/>
          <w:b/>
          <w:sz w:val="28"/>
          <w:szCs w:val="28"/>
          <w:lang w:eastAsia="en-US"/>
        </w:rPr>
      </w:pPr>
      <w:r w:rsidRPr="004520EF">
        <w:rPr>
          <w:rFonts w:eastAsia="Calibri"/>
          <w:b/>
          <w:sz w:val="28"/>
          <w:szCs w:val="28"/>
          <w:lang w:eastAsia="en-US"/>
        </w:rPr>
        <w:t>Решением Генеральной</w:t>
      </w:r>
    </w:p>
    <w:p w14:paraId="0AA703D6" w14:textId="77777777" w:rsidR="004520EF" w:rsidRPr="004520EF" w:rsidRDefault="004520EF" w:rsidP="004520EF">
      <w:pPr>
        <w:widowControl/>
        <w:autoSpaceDE/>
        <w:autoSpaceDN/>
        <w:adjustRightInd/>
        <w:ind w:left="4962"/>
        <w:jc w:val="center"/>
        <w:rPr>
          <w:rFonts w:eastAsia="Calibri"/>
          <w:b/>
          <w:sz w:val="28"/>
          <w:szCs w:val="28"/>
          <w:lang w:eastAsia="en-US"/>
        </w:rPr>
      </w:pPr>
      <w:r w:rsidRPr="004520EF">
        <w:rPr>
          <w:rFonts w:eastAsia="Calibri"/>
          <w:b/>
          <w:sz w:val="28"/>
          <w:szCs w:val="28"/>
          <w:lang w:eastAsia="en-US"/>
        </w:rPr>
        <w:t>дирекции ОАО «Чакан ГЭС»</w:t>
      </w:r>
    </w:p>
    <w:p w14:paraId="444AE01D" w14:textId="77777777" w:rsidR="004520EF" w:rsidRPr="004520EF" w:rsidRDefault="004520EF" w:rsidP="004520EF">
      <w:pPr>
        <w:widowControl/>
        <w:autoSpaceDE/>
        <w:autoSpaceDN/>
        <w:adjustRightInd/>
        <w:ind w:left="4962"/>
        <w:jc w:val="center"/>
        <w:rPr>
          <w:rFonts w:eastAsia="Calibri"/>
          <w:b/>
          <w:sz w:val="28"/>
          <w:szCs w:val="28"/>
          <w:lang w:eastAsia="en-US"/>
        </w:rPr>
      </w:pPr>
      <w:r w:rsidRPr="004520EF">
        <w:rPr>
          <w:rFonts w:eastAsia="Calibri"/>
          <w:b/>
          <w:sz w:val="28"/>
          <w:szCs w:val="28"/>
          <w:lang w:eastAsia="en-US"/>
        </w:rPr>
        <w:t>от «___» _____________ 2022 года</w:t>
      </w:r>
    </w:p>
    <w:p w14:paraId="07849B4B"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05464F29"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7557933C"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3BB85F9B"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2B388C0F"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3361F19E"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4F7F0FE4"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07C0FC5E" w14:textId="010FEFE1" w:rsidR="004520EF" w:rsidRPr="004520EF" w:rsidRDefault="004520EF" w:rsidP="004520EF">
      <w:pPr>
        <w:shd w:val="clear" w:color="auto" w:fill="FFFFFF"/>
        <w:spacing w:line="276" w:lineRule="auto"/>
        <w:jc w:val="center"/>
        <w:rPr>
          <w:rFonts w:eastAsia="Times New Roman"/>
          <w:b/>
          <w:bCs/>
          <w:color w:val="000000"/>
          <w:spacing w:val="-4"/>
          <w:sz w:val="36"/>
          <w:szCs w:val="36"/>
          <w:lang w:val="ky-KG"/>
        </w:rPr>
      </w:pPr>
      <w:r w:rsidRPr="004520EF">
        <w:rPr>
          <w:rFonts w:eastAsia="Times New Roman"/>
          <w:b/>
          <w:bCs/>
          <w:color w:val="000000"/>
          <w:spacing w:val="-4"/>
          <w:sz w:val="36"/>
          <w:szCs w:val="36"/>
        </w:rPr>
        <w:t>ИНСТРУКЦИЯ</w:t>
      </w:r>
      <w:r w:rsidRPr="004520EF">
        <w:rPr>
          <w:rFonts w:eastAsia="Times New Roman"/>
          <w:b/>
          <w:bCs/>
          <w:color w:val="000000"/>
          <w:spacing w:val="-4"/>
          <w:sz w:val="36"/>
          <w:szCs w:val="36"/>
          <w:lang w:val="ky-KG"/>
        </w:rPr>
        <w:t xml:space="preserve"> </w:t>
      </w:r>
    </w:p>
    <w:p w14:paraId="01F9591E" w14:textId="55DC8401" w:rsidR="004520EF" w:rsidRPr="004520EF" w:rsidRDefault="004520EF" w:rsidP="004520EF">
      <w:pPr>
        <w:shd w:val="clear" w:color="auto" w:fill="FFFFFF"/>
        <w:spacing w:line="276" w:lineRule="auto"/>
        <w:jc w:val="center"/>
        <w:rPr>
          <w:rFonts w:eastAsia="Times New Roman"/>
          <w:b/>
          <w:bCs/>
          <w:color w:val="000000"/>
          <w:spacing w:val="-4"/>
          <w:sz w:val="28"/>
          <w:szCs w:val="28"/>
          <w:lang w:val="ky-KG"/>
        </w:rPr>
      </w:pPr>
      <w:r w:rsidRPr="004520EF">
        <w:rPr>
          <w:rFonts w:eastAsia="Times New Roman"/>
          <w:b/>
          <w:bCs/>
          <w:color w:val="000000"/>
          <w:spacing w:val="-4"/>
          <w:sz w:val="28"/>
          <w:szCs w:val="28"/>
          <w:lang w:val="ky-KG"/>
        </w:rPr>
        <w:t>по подготовке конкурсных заявок</w:t>
      </w:r>
      <w:r w:rsidRPr="004520EF">
        <w:rPr>
          <w:rFonts w:eastAsia="Times New Roman"/>
          <w:b/>
          <w:bCs/>
          <w:color w:val="000000"/>
          <w:spacing w:val="-4"/>
          <w:sz w:val="28"/>
          <w:szCs w:val="28"/>
        </w:rPr>
        <w:t xml:space="preserve"> </w:t>
      </w:r>
      <w:proofErr w:type="spellStart"/>
      <w:r w:rsidRPr="004520EF">
        <w:rPr>
          <w:rFonts w:eastAsia="Times New Roman"/>
          <w:b/>
          <w:bCs/>
          <w:color w:val="000000"/>
          <w:spacing w:val="-4"/>
          <w:sz w:val="28"/>
          <w:szCs w:val="28"/>
        </w:rPr>
        <w:t>дл</w:t>
      </w:r>
      <w:proofErr w:type="spellEnd"/>
      <w:r w:rsidRPr="004520EF">
        <w:rPr>
          <w:rFonts w:eastAsia="Times New Roman"/>
          <w:b/>
          <w:bCs/>
          <w:color w:val="000000"/>
          <w:spacing w:val="-4"/>
          <w:sz w:val="28"/>
          <w:szCs w:val="28"/>
          <w:lang w:val="ky-KG"/>
        </w:rPr>
        <w:t xml:space="preserve">я </w:t>
      </w:r>
      <w:r w:rsidRPr="004520EF">
        <w:rPr>
          <w:rFonts w:eastAsia="Times New Roman"/>
          <w:b/>
          <w:bCs/>
          <w:color w:val="000000"/>
          <w:spacing w:val="-4"/>
          <w:sz w:val="28"/>
          <w:szCs w:val="28"/>
        </w:rPr>
        <w:t>поставщиков/</w:t>
      </w:r>
      <w:r w:rsidRPr="004520EF">
        <w:rPr>
          <w:rFonts w:eastAsia="Times New Roman"/>
          <w:b/>
          <w:bCs/>
          <w:color w:val="000000"/>
          <w:spacing w:val="-4"/>
          <w:sz w:val="28"/>
          <w:szCs w:val="28"/>
          <w:lang w:val="ky-KG"/>
        </w:rPr>
        <w:t>подрядчиков</w:t>
      </w:r>
    </w:p>
    <w:p w14:paraId="202954FB" w14:textId="5D3596A5" w:rsidR="004520EF" w:rsidRPr="004520EF" w:rsidRDefault="004520EF" w:rsidP="004520EF">
      <w:pPr>
        <w:widowControl/>
        <w:autoSpaceDE/>
        <w:autoSpaceDN/>
        <w:adjustRightInd/>
        <w:jc w:val="center"/>
        <w:rPr>
          <w:rFonts w:eastAsia="Times New Roman"/>
          <w:b/>
          <w:sz w:val="32"/>
          <w:szCs w:val="32"/>
          <w:lang w:val="ky-KG"/>
        </w:rPr>
      </w:pPr>
    </w:p>
    <w:p w14:paraId="6CADE91D"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66D4E5C2"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107F36CB"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7B65D220"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0C3B014D"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4EAD9B32"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7527BE27"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10B6DB14"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51FF39F3"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475EF525"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20EF6C6D"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1C1F5F3A"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7A94EE70"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3E8C2BA2" w14:textId="5B722962" w:rsidR="004520EF" w:rsidRDefault="004520EF" w:rsidP="004520EF">
      <w:pPr>
        <w:widowControl/>
        <w:autoSpaceDE/>
        <w:autoSpaceDN/>
        <w:adjustRightInd/>
        <w:spacing w:after="160" w:line="252" w:lineRule="auto"/>
        <w:jc w:val="both"/>
        <w:rPr>
          <w:rFonts w:eastAsia="Calibri"/>
          <w:sz w:val="24"/>
          <w:szCs w:val="24"/>
          <w:lang w:eastAsia="en-US"/>
        </w:rPr>
      </w:pPr>
    </w:p>
    <w:p w14:paraId="45AA799B" w14:textId="38080EEB" w:rsidR="004520EF" w:rsidRDefault="004520EF" w:rsidP="004520EF">
      <w:pPr>
        <w:widowControl/>
        <w:autoSpaceDE/>
        <w:autoSpaceDN/>
        <w:adjustRightInd/>
        <w:spacing w:after="160" w:line="252" w:lineRule="auto"/>
        <w:jc w:val="both"/>
        <w:rPr>
          <w:rFonts w:eastAsia="Calibri"/>
          <w:sz w:val="24"/>
          <w:szCs w:val="24"/>
          <w:lang w:eastAsia="en-US"/>
        </w:rPr>
      </w:pPr>
    </w:p>
    <w:p w14:paraId="28311E85" w14:textId="7F6CA34A" w:rsidR="004520EF" w:rsidRDefault="004520EF" w:rsidP="004520EF">
      <w:pPr>
        <w:widowControl/>
        <w:autoSpaceDE/>
        <w:autoSpaceDN/>
        <w:adjustRightInd/>
        <w:spacing w:after="160" w:line="252" w:lineRule="auto"/>
        <w:jc w:val="both"/>
        <w:rPr>
          <w:rFonts w:eastAsia="Calibri"/>
          <w:sz w:val="24"/>
          <w:szCs w:val="24"/>
          <w:lang w:eastAsia="en-US"/>
        </w:rPr>
      </w:pPr>
    </w:p>
    <w:p w14:paraId="05C138F6" w14:textId="77777777" w:rsidR="004520EF" w:rsidRPr="004520EF" w:rsidRDefault="004520EF" w:rsidP="004520EF">
      <w:pPr>
        <w:widowControl/>
        <w:autoSpaceDE/>
        <w:autoSpaceDN/>
        <w:adjustRightInd/>
        <w:spacing w:after="160" w:line="252" w:lineRule="auto"/>
        <w:jc w:val="both"/>
        <w:rPr>
          <w:rFonts w:eastAsia="Calibri"/>
          <w:sz w:val="24"/>
          <w:szCs w:val="24"/>
          <w:lang w:eastAsia="en-US"/>
        </w:rPr>
      </w:pPr>
    </w:p>
    <w:p w14:paraId="2272C3E4" w14:textId="77777777" w:rsidR="004520EF" w:rsidRPr="004520EF" w:rsidRDefault="004520EF" w:rsidP="004520EF">
      <w:pPr>
        <w:widowControl/>
        <w:autoSpaceDE/>
        <w:autoSpaceDN/>
        <w:adjustRightInd/>
        <w:spacing w:before="29"/>
        <w:rPr>
          <w:rFonts w:eastAsia="Times New Roman"/>
          <w:b/>
          <w:bCs/>
          <w:sz w:val="24"/>
          <w:szCs w:val="24"/>
        </w:rPr>
      </w:pPr>
    </w:p>
    <w:p w14:paraId="27D1B3BB" w14:textId="77777777" w:rsidR="004520EF" w:rsidRPr="004520EF" w:rsidRDefault="004520EF" w:rsidP="004520EF">
      <w:pPr>
        <w:widowControl/>
        <w:autoSpaceDE/>
        <w:autoSpaceDN/>
        <w:adjustRightInd/>
        <w:spacing w:before="29"/>
        <w:jc w:val="center"/>
        <w:rPr>
          <w:rFonts w:eastAsia="Times New Roman"/>
          <w:b/>
          <w:bCs/>
          <w:sz w:val="24"/>
          <w:szCs w:val="24"/>
        </w:rPr>
      </w:pPr>
      <w:proofErr w:type="spellStart"/>
      <w:r w:rsidRPr="004520EF">
        <w:rPr>
          <w:rFonts w:eastAsia="Times New Roman"/>
          <w:b/>
          <w:bCs/>
          <w:sz w:val="24"/>
          <w:szCs w:val="24"/>
        </w:rPr>
        <w:t>Аламудунский</w:t>
      </w:r>
      <w:proofErr w:type="spellEnd"/>
      <w:r w:rsidRPr="004520EF">
        <w:rPr>
          <w:rFonts w:eastAsia="Times New Roman"/>
          <w:b/>
          <w:bCs/>
          <w:sz w:val="24"/>
          <w:szCs w:val="24"/>
        </w:rPr>
        <w:t xml:space="preserve"> район</w:t>
      </w:r>
    </w:p>
    <w:p w14:paraId="32E8E5BA" w14:textId="77777777" w:rsidR="004520EF" w:rsidRPr="004520EF" w:rsidRDefault="004520EF" w:rsidP="004520EF">
      <w:pPr>
        <w:widowControl/>
        <w:autoSpaceDE/>
        <w:autoSpaceDN/>
        <w:adjustRightInd/>
        <w:spacing w:before="29"/>
        <w:jc w:val="center"/>
        <w:rPr>
          <w:rFonts w:eastAsia="Times New Roman"/>
          <w:b/>
          <w:bCs/>
          <w:sz w:val="24"/>
          <w:szCs w:val="24"/>
        </w:rPr>
      </w:pPr>
      <w:r w:rsidRPr="004520EF">
        <w:rPr>
          <w:rFonts w:eastAsia="Times New Roman"/>
          <w:b/>
          <w:bCs/>
          <w:sz w:val="24"/>
          <w:szCs w:val="24"/>
        </w:rPr>
        <w:t>поселок ГЭС-3</w:t>
      </w:r>
    </w:p>
    <w:p w14:paraId="3595D2AC" w14:textId="1B7F7131" w:rsidR="00563BB2" w:rsidRPr="00952DF2" w:rsidRDefault="00563BB2" w:rsidP="004520EF">
      <w:pPr>
        <w:shd w:val="clear" w:color="auto" w:fill="FFFFFF"/>
        <w:spacing w:line="276" w:lineRule="auto"/>
        <w:rPr>
          <w:rFonts w:eastAsia="Times New Roman"/>
          <w:b/>
          <w:bCs/>
          <w:color w:val="000000"/>
          <w:spacing w:val="-4"/>
          <w:sz w:val="24"/>
          <w:szCs w:val="24"/>
          <w:lang w:val="ky-KG"/>
        </w:rPr>
      </w:pPr>
    </w:p>
    <w:p w14:paraId="4FBFF33D" w14:textId="77777777" w:rsidR="00563BB2" w:rsidRPr="000F3226" w:rsidRDefault="00563BB2" w:rsidP="008B3BD6">
      <w:pPr>
        <w:shd w:val="clear" w:color="auto" w:fill="FFFFFF"/>
        <w:spacing w:line="276" w:lineRule="auto"/>
        <w:jc w:val="center"/>
        <w:rPr>
          <w:rFonts w:eastAsia="Times New Roman"/>
          <w:b/>
          <w:bCs/>
          <w:color w:val="000000"/>
          <w:spacing w:val="-4"/>
          <w:sz w:val="24"/>
          <w:szCs w:val="24"/>
          <w:lang w:val="ky-KG"/>
        </w:rPr>
      </w:pPr>
      <w:r>
        <w:rPr>
          <w:rFonts w:eastAsia="Times New Roman"/>
          <w:b/>
          <w:bCs/>
          <w:color w:val="000000"/>
          <w:spacing w:val="-4"/>
          <w:sz w:val="24"/>
          <w:szCs w:val="24"/>
          <w:lang w:val="ky-KG"/>
        </w:rPr>
        <w:lastRenderedPageBreak/>
        <w:t>1</w:t>
      </w:r>
      <w:r w:rsidRPr="000F3226">
        <w:rPr>
          <w:rFonts w:eastAsia="Times New Roman"/>
          <w:b/>
          <w:bCs/>
          <w:color w:val="000000"/>
          <w:spacing w:val="-4"/>
          <w:sz w:val="24"/>
          <w:szCs w:val="24"/>
        </w:rPr>
        <w:t>.</w:t>
      </w:r>
      <w:r>
        <w:rPr>
          <w:rFonts w:eastAsia="Times New Roman"/>
          <w:b/>
          <w:bCs/>
          <w:color w:val="000000"/>
          <w:spacing w:val="-4"/>
          <w:sz w:val="24"/>
          <w:szCs w:val="24"/>
          <w:lang w:val="ky-KG"/>
        </w:rPr>
        <w:t>Общие положения</w:t>
      </w:r>
    </w:p>
    <w:p w14:paraId="11E35470" w14:textId="77777777" w:rsidR="00563BB2" w:rsidRPr="000F3226" w:rsidRDefault="00563BB2" w:rsidP="008B3BD6">
      <w:pPr>
        <w:pStyle w:val="a3"/>
        <w:numPr>
          <w:ilvl w:val="0"/>
          <w:numId w:val="1"/>
        </w:numPr>
        <w:shd w:val="clear" w:color="auto" w:fill="FFFFFF"/>
        <w:spacing w:line="276" w:lineRule="auto"/>
        <w:jc w:val="both"/>
        <w:rPr>
          <w:sz w:val="24"/>
          <w:szCs w:val="24"/>
        </w:rPr>
      </w:pPr>
      <w:proofErr w:type="spellStart"/>
      <w:r w:rsidRPr="000F3226">
        <w:rPr>
          <w:sz w:val="24"/>
          <w:szCs w:val="24"/>
        </w:rPr>
        <w:t>Данн</w:t>
      </w:r>
      <w:proofErr w:type="spellEnd"/>
      <w:r w:rsidRPr="000F3226">
        <w:rPr>
          <w:sz w:val="24"/>
          <w:szCs w:val="24"/>
          <w:lang w:val="ky-KG"/>
        </w:rPr>
        <w:t>ая инструкция</w:t>
      </w:r>
      <w:r w:rsidRPr="000F3226">
        <w:rPr>
          <w:sz w:val="24"/>
          <w:szCs w:val="24"/>
        </w:rPr>
        <w:t xml:space="preserve"> предназначен</w:t>
      </w:r>
      <w:r w:rsidRPr="000F3226">
        <w:rPr>
          <w:sz w:val="24"/>
          <w:szCs w:val="24"/>
          <w:lang w:val="ky-KG"/>
        </w:rPr>
        <w:t>а</w:t>
      </w:r>
      <w:r w:rsidRPr="000F3226">
        <w:rPr>
          <w:sz w:val="24"/>
          <w:szCs w:val="24"/>
        </w:rPr>
        <w:t xml:space="preserve"> для</w:t>
      </w:r>
      <w:r w:rsidRPr="000F3226">
        <w:rPr>
          <w:sz w:val="24"/>
          <w:szCs w:val="24"/>
          <w:lang w:val="ky-KG"/>
        </w:rPr>
        <w:t xml:space="preserve"> участников конкурсов</w:t>
      </w:r>
      <w:r w:rsidRPr="000F3226">
        <w:rPr>
          <w:sz w:val="24"/>
          <w:szCs w:val="24"/>
        </w:rPr>
        <w:t xml:space="preserve"> на закупку товаров, работ или услуг</w:t>
      </w:r>
      <w:r w:rsidRPr="000F3226">
        <w:rPr>
          <w:sz w:val="24"/>
          <w:szCs w:val="24"/>
          <w:lang w:val="ky-KG"/>
        </w:rPr>
        <w:t xml:space="preserve"> ОАО </w:t>
      </w:r>
      <w:r w:rsidRPr="000F3226">
        <w:rPr>
          <w:sz w:val="24"/>
          <w:szCs w:val="24"/>
        </w:rPr>
        <w:t xml:space="preserve">«Чакан ГЭС». </w:t>
      </w:r>
      <w:r w:rsidRPr="000F3226">
        <w:rPr>
          <w:sz w:val="24"/>
          <w:szCs w:val="24"/>
          <w:lang w:val="ky-KG"/>
        </w:rPr>
        <w:t>Инструкция</w:t>
      </w:r>
      <w:r w:rsidRPr="000F3226">
        <w:rPr>
          <w:sz w:val="24"/>
          <w:szCs w:val="24"/>
        </w:rPr>
        <w:t xml:space="preserve"> применим</w:t>
      </w:r>
      <w:r w:rsidRPr="000F3226">
        <w:rPr>
          <w:sz w:val="24"/>
          <w:szCs w:val="24"/>
          <w:lang w:val="ky-KG"/>
        </w:rPr>
        <w:t>а</w:t>
      </w:r>
      <w:r w:rsidRPr="000F3226">
        <w:rPr>
          <w:sz w:val="24"/>
          <w:szCs w:val="24"/>
        </w:rPr>
        <w:t xml:space="preserve"> для закупок по процедур</w:t>
      </w:r>
      <w:r w:rsidRPr="000F3226">
        <w:rPr>
          <w:sz w:val="24"/>
          <w:szCs w:val="24"/>
          <w:lang w:val="ky-KG"/>
        </w:rPr>
        <w:t>ам с неограниченным участием</w:t>
      </w:r>
      <w:r w:rsidRPr="000F3226">
        <w:rPr>
          <w:sz w:val="24"/>
          <w:szCs w:val="24"/>
        </w:rPr>
        <w:t>,</w:t>
      </w:r>
      <w:r w:rsidRPr="000F3226">
        <w:rPr>
          <w:sz w:val="24"/>
          <w:szCs w:val="24"/>
          <w:lang w:val="ky-KG"/>
        </w:rPr>
        <w:t xml:space="preserve"> одноэтапным</w:t>
      </w:r>
      <w:r w:rsidRPr="000F3226">
        <w:rPr>
          <w:sz w:val="24"/>
          <w:szCs w:val="24"/>
        </w:rPr>
        <w:t xml:space="preserve"> (</w:t>
      </w:r>
      <w:r w:rsidRPr="000F3226">
        <w:rPr>
          <w:sz w:val="24"/>
          <w:szCs w:val="24"/>
          <w:lang w:val="ky-KG"/>
        </w:rPr>
        <w:t>в том числе двухпакетного</w:t>
      </w:r>
      <w:r w:rsidRPr="000F3226">
        <w:rPr>
          <w:sz w:val="24"/>
          <w:szCs w:val="24"/>
        </w:rPr>
        <w:t>),</w:t>
      </w:r>
      <w:r w:rsidRPr="000F3226">
        <w:rPr>
          <w:sz w:val="24"/>
          <w:szCs w:val="24"/>
          <w:lang w:val="ky-KG"/>
        </w:rPr>
        <w:t xml:space="preserve"> двухэтапным методами</w:t>
      </w:r>
      <w:r w:rsidRPr="000F3226">
        <w:rPr>
          <w:sz w:val="24"/>
          <w:szCs w:val="24"/>
        </w:rPr>
        <w:t>,</w:t>
      </w:r>
      <w:r w:rsidRPr="000F3226">
        <w:rPr>
          <w:sz w:val="24"/>
          <w:szCs w:val="24"/>
          <w:lang w:val="ky-KG"/>
        </w:rPr>
        <w:t xml:space="preserve"> конкурсы с ограниченным участием</w:t>
      </w:r>
      <w:r w:rsidRPr="000F3226">
        <w:rPr>
          <w:sz w:val="24"/>
          <w:szCs w:val="24"/>
        </w:rPr>
        <w:t>,</w:t>
      </w:r>
      <w:r w:rsidRPr="000F3226">
        <w:rPr>
          <w:sz w:val="24"/>
          <w:szCs w:val="24"/>
          <w:lang w:val="ky-KG"/>
        </w:rPr>
        <w:t xml:space="preserve"> простые закупки</w:t>
      </w:r>
      <w:r w:rsidRPr="000F3226">
        <w:rPr>
          <w:sz w:val="24"/>
          <w:szCs w:val="24"/>
        </w:rPr>
        <w:t xml:space="preserve"> в соответствии с </w:t>
      </w:r>
      <w:r w:rsidRPr="000F3226">
        <w:rPr>
          <w:sz w:val="24"/>
          <w:szCs w:val="24"/>
          <w:lang w:val="ky-KG"/>
        </w:rPr>
        <w:t>Постановлением Кабинета Министров</w:t>
      </w:r>
      <w:r w:rsidRPr="000F3226">
        <w:rPr>
          <w:sz w:val="24"/>
          <w:szCs w:val="24"/>
        </w:rPr>
        <w:t xml:space="preserve"> Кыргызской Республики </w:t>
      </w:r>
      <w:r w:rsidRPr="000F3226">
        <w:rPr>
          <w:sz w:val="24"/>
          <w:szCs w:val="24"/>
          <w:lang w:val="ky-KG"/>
        </w:rPr>
        <w:t>№301 от 10</w:t>
      </w:r>
      <w:r w:rsidRPr="000F3226">
        <w:rPr>
          <w:sz w:val="24"/>
          <w:szCs w:val="24"/>
        </w:rPr>
        <w:t xml:space="preserve">.06.2022 </w:t>
      </w:r>
      <w:r w:rsidRPr="000F3226">
        <w:rPr>
          <w:sz w:val="24"/>
          <w:szCs w:val="24"/>
          <w:lang w:val="ky-KG"/>
        </w:rPr>
        <w:t xml:space="preserve">года </w:t>
      </w:r>
      <w:r w:rsidRPr="000F3226">
        <w:rPr>
          <w:sz w:val="24"/>
          <w:szCs w:val="24"/>
        </w:rPr>
        <w:t xml:space="preserve">«Об утверждении Типового порядка организации и осуществления закупок </w:t>
      </w:r>
      <w:proofErr w:type="spellStart"/>
      <w:r w:rsidRPr="000F3226">
        <w:rPr>
          <w:color w:val="000000"/>
          <w:sz w:val="24"/>
          <w:szCs w:val="24"/>
          <w:shd w:val="clear" w:color="auto" w:fill="FFFFFF"/>
        </w:rPr>
        <w:t>закупок</w:t>
      </w:r>
      <w:proofErr w:type="spellEnd"/>
      <w:r w:rsidRPr="000F3226">
        <w:rPr>
          <w:color w:val="000000"/>
          <w:sz w:val="24"/>
          <w:szCs w:val="24"/>
          <w:shd w:val="clear" w:color="auto" w:fill="FFFFFF"/>
        </w:rPr>
        <w:t xml:space="preserve"> государственными и муниципальными предприятиями, хозяйственными обществами, где 50 и более процентов доли участия в уставном капитале принадлежат государству, в том числе их дочерними хозяйственными обществами</w:t>
      </w:r>
      <w:r w:rsidRPr="000F3226">
        <w:rPr>
          <w:sz w:val="24"/>
          <w:szCs w:val="24"/>
        </w:rPr>
        <w:t>» (далее – Типовой порядок).</w:t>
      </w:r>
    </w:p>
    <w:p w14:paraId="592B0808" w14:textId="77777777" w:rsidR="00563BB2" w:rsidRPr="00A33DA2" w:rsidRDefault="00563BB2" w:rsidP="008B3BD6">
      <w:pPr>
        <w:pStyle w:val="a3"/>
        <w:numPr>
          <w:ilvl w:val="0"/>
          <w:numId w:val="1"/>
        </w:numPr>
        <w:shd w:val="clear" w:color="auto" w:fill="FFFFFF"/>
        <w:spacing w:line="276" w:lineRule="auto"/>
        <w:jc w:val="both"/>
        <w:rPr>
          <w:sz w:val="24"/>
          <w:szCs w:val="24"/>
          <w:lang w:val="ky-KG"/>
        </w:rPr>
      </w:pPr>
      <w:r w:rsidRPr="00A33DA2">
        <w:rPr>
          <w:sz w:val="24"/>
          <w:szCs w:val="24"/>
        </w:rPr>
        <w:t xml:space="preserve">Разработанные конкурсные документы могут применяться следующими способами: </w:t>
      </w:r>
    </w:p>
    <w:p w14:paraId="62DFEF59" w14:textId="77777777" w:rsidR="00563BB2" w:rsidRPr="00A33DA2" w:rsidRDefault="00563BB2" w:rsidP="008B3BD6">
      <w:pPr>
        <w:pStyle w:val="a3"/>
        <w:shd w:val="clear" w:color="auto" w:fill="FFFFFF"/>
        <w:spacing w:line="276" w:lineRule="auto"/>
        <w:jc w:val="both"/>
        <w:rPr>
          <w:sz w:val="24"/>
          <w:szCs w:val="24"/>
          <w:lang w:val="ky-KG"/>
        </w:rPr>
      </w:pPr>
      <w:r>
        <w:rPr>
          <w:sz w:val="24"/>
          <w:szCs w:val="24"/>
        </w:rPr>
        <w:t xml:space="preserve">- </w:t>
      </w:r>
      <w:r>
        <w:rPr>
          <w:sz w:val="24"/>
          <w:szCs w:val="24"/>
          <w:lang w:val="ky-KG"/>
        </w:rPr>
        <w:t>эл</w:t>
      </w:r>
      <w:proofErr w:type="spellStart"/>
      <w:r w:rsidRPr="00A33DA2">
        <w:rPr>
          <w:sz w:val="24"/>
          <w:szCs w:val="24"/>
        </w:rPr>
        <w:t>ектронны</w:t>
      </w:r>
      <w:proofErr w:type="spellEnd"/>
      <w:r>
        <w:rPr>
          <w:sz w:val="24"/>
          <w:szCs w:val="24"/>
          <w:lang w:val="ky-KG"/>
        </w:rPr>
        <w:t>м</w:t>
      </w:r>
      <w:r w:rsidRPr="000F3226">
        <w:rPr>
          <w:sz w:val="24"/>
          <w:szCs w:val="24"/>
        </w:rPr>
        <w:t>;</w:t>
      </w:r>
      <w:r w:rsidRPr="00A33DA2">
        <w:rPr>
          <w:sz w:val="24"/>
          <w:szCs w:val="24"/>
        </w:rPr>
        <w:t xml:space="preserve"> </w:t>
      </w:r>
    </w:p>
    <w:p w14:paraId="43EE1E5F" w14:textId="77777777" w:rsidR="00563BB2" w:rsidRPr="000F3226" w:rsidRDefault="00563BB2" w:rsidP="008B3BD6">
      <w:pPr>
        <w:pStyle w:val="a3"/>
        <w:shd w:val="clear" w:color="auto" w:fill="FFFFFF"/>
        <w:spacing w:line="276" w:lineRule="auto"/>
        <w:jc w:val="both"/>
        <w:rPr>
          <w:sz w:val="24"/>
          <w:szCs w:val="24"/>
        </w:rPr>
      </w:pPr>
      <w:r>
        <w:rPr>
          <w:sz w:val="24"/>
          <w:szCs w:val="24"/>
        </w:rPr>
        <w:t xml:space="preserve">- </w:t>
      </w:r>
      <w:r>
        <w:rPr>
          <w:sz w:val="24"/>
          <w:szCs w:val="24"/>
          <w:lang w:val="ky-KG"/>
        </w:rPr>
        <w:t>б</w:t>
      </w:r>
      <w:proofErr w:type="spellStart"/>
      <w:r w:rsidRPr="00A33DA2">
        <w:rPr>
          <w:sz w:val="24"/>
          <w:szCs w:val="24"/>
        </w:rPr>
        <w:t>умажным</w:t>
      </w:r>
      <w:proofErr w:type="spellEnd"/>
      <w:r w:rsidRPr="000F3226">
        <w:rPr>
          <w:sz w:val="24"/>
          <w:szCs w:val="24"/>
        </w:rPr>
        <w:t>.</w:t>
      </w:r>
    </w:p>
    <w:p w14:paraId="210FF1B7" w14:textId="77777777" w:rsidR="00563BB2" w:rsidRDefault="00563BB2" w:rsidP="008B3BD6">
      <w:pPr>
        <w:pStyle w:val="a3"/>
        <w:shd w:val="clear" w:color="auto" w:fill="FFFFFF"/>
        <w:spacing w:line="276" w:lineRule="auto"/>
        <w:jc w:val="both"/>
        <w:rPr>
          <w:sz w:val="24"/>
          <w:szCs w:val="24"/>
        </w:rPr>
      </w:pPr>
      <w:r w:rsidRPr="00A33DA2">
        <w:rPr>
          <w:sz w:val="24"/>
          <w:szCs w:val="24"/>
        </w:rPr>
        <w:t>Закупающ</w:t>
      </w:r>
      <w:r>
        <w:rPr>
          <w:sz w:val="24"/>
          <w:szCs w:val="24"/>
        </w:rPr>
        <w:t>ая</w:t>
      </w:r>
      <w:r w:rsidRPr="00A33DA2">
        <w:rPr>
          <w:sz w:val="24"/>
          <w:szCs w:val="24"/>
        </w:rPr>
        <w:t xml:space="preserve"> организац</w:t>
      </w:r>
      <w:r>
        <w:rPr>
          <w:sz w:val="24"/>
          <w:szCs w:val="24"/>
        </w:rPr>
        <w:t xml:space="preserve">ия </w:t>
      </w:r>
      <w:r w:rsidRPr="00A33DA2">
        <w:rPr>
          <w:sz w:val="24"/>
          <w:szCs w:val="24"/>
        </w:rPr>
        <w:t>при проведении конкурса руководств</w:t>
      </w:r>
      <w:r>
        <w:rPr>
          <w:sz w:val="24"/>
          <w:szCs w:val="24"/>
        </w:rPr>
        <w:t xml:space="preserve">уется </w:t>
      </w:r>
      <w:r w:rsidRPr="00A33DA2">
        <w:rPr>
          <w:sz w:val="24"/>
          <w:szCs w:val="24"/>
        </w:rPr>
        <w:t>внутренними документами регламентирующие единые квалификационные требования и технические спецификации.</w:t>
      </w:r>
    </w:p>
    <w:p w14:paraId="7BB8ACBA" w14:textId="77777777" w:rsidR="00563BB2" w:rsidRDefault="00563BB2" w:rsidP="008B3BD6">
      <w:pPr>
        <w:pStyle w:val="a3"/>
        <w:shd w:val="clear" w:color="auto" w:fill="FFFFFF"/>
        <w:spacing w:line="276" w:lineRule="auto"/>
        <w:jc w:val="both"/>
        <w:rPr>
          <w:sz w:val="24"/>
          <w:szCs w:val="24"/>
        </w:rPr>
      </w:pPr>
    </w:p>
    <w:p w14:paraId="76C76510" w14:textId="77777777" w:rsidR="00563BB2" w:rsidRPr="000F3226" w:rsidRDefault="00563BB2" w:rsidP="008B3BD6">
      <w:pPr>
        <w:pStyle w:val="a3"/>
        <w:numPr>
          <w:ilvl w:val="0"/>
          <w:numId w:val="1"/>
        </w:numPr>
        <w:shd w:val="clear" w:color="auto" w:fill="FFFFFF"/>
        <w:spacing w:line="276" w:lineRule="auto"/>
        <w:jc w:val="both"/>
        <w:rPr>
          <w:sz w:val="24"/>
          <w:szCs w:val="24"/>
          <w:u w:val="single"/>
          <w:lang w:val="ky-KG"/>
        </w:rPr>
      </w:pPr>
      <w:r w:rsidRPr="000F3226">
        <w:rPr>
          <w:sz w:val="24"/>
          <w:szCs w:val="24"/>
          <w:u w:val="single"/>
          <w:lang w:val="ky-KG"/>
        </w:rPr>
        <w:t>Требования к участ</w:t>
      </w:r>
      <w:r>
        <w:rPr>
          <w:sz w:val="24"/>
          <w:szCs w:val="24"/>
          <w:u w:val="single"/>
          <w:lang w:val="ky-KG"/>
        </w:rPr>
        <w:t>никам</w:t>
      </w:r>
      <w:r w:rsidRPr="000F3226">
        <w:rPr>
          <w:sz w:val="24"/>
          <w:szCs w:val="24"/>
          <w:u w:val="single"/>
        </w:rPr>
        <w:t>:</w:t>
      </w:r>
    </w:p>
    <w:p w14:paraId="5A7CFCA4" w14:textId="77777777" w:rsidR="00563BB2" w:rsidRDefault="00563BB2" w:rsidP="008B3BD6">
      <w:pPr>
        <w:pStyle w:val="a3"/>
        <w:shd w:val="clear" w:color="auto" w:fill="FFFFFF"/>
        <w:spacing w:line="276" w:lineRule="auto"/>
        <w:jc w:val="both"/>
        <w:rPr>
          <w:sz w:val="24"/>
          <w:szCs w:val="24"/>
        </w:rPr>
      </w:pPr>
      <w:r w:rsidRPr="000F3226">
        <w:rPr>
          <w:sz w:val="24"/>
          <w:szCs w:val="24"/>
        </w:rPr>
        <w:t xml:space="preserve">Участник конкурса не должен иметь конфликта интересов. Будут отклонены Конкурсные заявки всех Участников конкурса, у которых будет выявлен конфликт интересов, следующих случаях, когда Участник конкурса: </w:t>
      </w:r>
    </w:p>
    <w:p w14:paraId="07F4F3BA" w14:textId="77777777" w:rsidR="00563BB2" w:rsidRDefault="00563BB2" w:rsidP="008B3BD6">
      <w:pPr>
        <w:pStyle w:val="a3"/>
        <w:shd w:val="clear" w:color="auto" w:fill="FFFFFF"/>
        <w:spacing w:line="276" w:lineRule="auto"/>
        <w:jc w:val="both"/>
        <w:rPr>
          <w:sz w:val="24"/>
          <w:szCs w:val="24"/>
        </w:rPr>
      </w:pPr>
      <w:r w:rsidRPr="000F3226">
        <w:rPr>
          <w:sz w:val="24"/>
          <w:szCs w:val="24"/>
        </w:rPr>
        <w:t xml:space="preserve">-связан в настоящее время или был связан в прошлом с организацией, включая любой ее филиал или подразделение, сотрудники которой привлекалась Покупателем для оказания консультационных услуг по разработке технических требований и/или иных разделов данной Конкурсной документации; </w:t>
      </w:r>
    </w:p>
    <w:p w14:paraId="5B36D95F" w14:textId="77777777" w:rsidR="00563BB2" w:rsidRDefault="00563BB2" w:rsidP="008B3BD6">
      <w:pPr>
        <w:pStyle w:val="a3"/>
        <w:shd w:val="clear" w:color="auto" w:fill="FFFFFF"/>
        <w:spacing w:line="276" w:lineRule="auto"/>
        <w:jc w:val="both"/>
        <w:rPr>
          <w:sz w:val="24"/>
          <w:szCs w:val="24"/>
        </w:rPr>
      </w:pPr>
      <w:r w:rsidRPr="000F3226">
        <w:rPr>
          <w:sz w:val="24"/>
          <w:szCs w:val="24"/>
        </w:rPr>
        <w:t xml:space="preserve">- представил более одной Конкурсной заявки в рамках данного конкурсного процесса, имеет общих руководителей и/или учредителей с другим Участником конкурса или Покупателем. Однако, данное ограничение не распространяется на участие субподрядчиков или субпоставщик/Подрядчиков более чем в одной Конкурсной заявке; </w:t>
      </w:r>
    </w:p>
    <w:p w14:paraId="623DF132" w14:textId="77777777" w:rsidR="00563BB2" w:rsidRDefault="00563BB2" w:rsidP="008B3BD6">
      <w:pPr>
        <w:pStyle w:val="a3"/>
        <w:shd w:val="clear" w:color="auto" w:fill="FFFFFF"/>
        <w:spacing w:line="276" w:lineRule="auto"/>
        <w:jc w:val="both"/>
        <w:rPr>
          <w:sz w:val="24"/>
          <w:szCs w:val="24"/>
        </w:rPr>
      </w:pPr>
      <w:r w:rsidRPr="000F3226">
        <w:rPr>
          <w:sz w:val="24"/>
          <w:szCs w:val="24"/>
        </w:rPr>
        <w:t xml:space="preserve">- являлся сотрудником Покупателя в течение последних двух лет до даты подачи Конкурсных заявок, или использует такого сотрудника в качестве наемного персонала; </w:t>
      </w:r>
    </w:p>
    <w:p w14:paraId="7D5AE347" w14:textId="77777777" w:rsidR="00563BB2" w:rsidRPr="00D97A60" w:rsidRDefault="00563BB2" w:rsidP="008B3BD6">
      <w:pPr>
        <w:pStyle w:val="a3"/>
        <w:shd w:val="clear" w:color="auto" w:fill="FFFFFF"/>
        <w:spacing w:line="276" w:lineRule="auto"/>
        <w:jc w:val="both"/>
        <w:rPr>
          <w:sz w:val="24"/>
          <w:szCs w:val="24"/>
        </w:rPr>
      </w:pPr>
      <w:r w:rsidRPr="00D97A60">
        <w:rPr>
          <w:sz w:val="24"/>
          <w:szCs w:val="24"/>
        </w:rPr>
        <w:t xml:space="preserve">Государственные и муниципальные предприятия могут принимать участие в конкурсе, если они обладают юридической и финансовой самостоятельностью, </w:t>
      </w:r>
      <w:proofErr w:type="gramStart"/>
      <w:r w:rsidRPr="00D97A60">
        <w:rPr>
          <w:sz w:val="24"/>
          <w:szCs w:val="24"/>
        </w:rPr>
        <w:t>и</w:t>
      </w:r>
      <w:proofErr w:type="gramEnd"/>
      <w:r w:rsidRPr="00D97A60">
        <w:rPr>
          <w:sz w:val="24"/>
          <w:szCs w:val="24"/>
        </w:rPr>
        <w:t xml:space="preserve"> если они юридически правомочны заниматься предпринимательской деятельностью.</w:t>
      </w:r>
    </w:p>
    <w:p w14:paraId="22CE0C03"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u w:val="single"/>
        </w:rPr>
        <w:t>Квалификация Участников конкурса</w:t>
      </w:r>
      <w:r w:rsidRPr="00D97A60">
        <w:rPr>
          <w:rFonts w:eastAsia="Times New Roman"/>
          <w:color w:val="000000"/>
          <w:spacing w:val="-2"/>
          <w:sz w:val="24"/>
          <w:szCs w:val="24"/>
        </w:rPr>
        <w:t xml:space="preserve">; </w:t>
      </w:r>
    </w:p>
    <w:p w14:paraId="55AF943F"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Участники конкурса должны представить вместе с Конкурсной заявкой документальное подтверждение соответствия квалификационным требованиям, установленным настоящей Конкурсной документацией; </w:t>
      </w:r>
    </w:p>
    <w:p w14:paraId="4BD727D4"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Если был проведен предварительный квалификационный отбор, то при проведении конкурса будут рассматриваться только Конкурсные заявки Участников, прошедших предварительный квалификационный отбор. Эти Участники должны подтвердить информацию, представленную в первоначальных заявках на предварительном </w:t>
      </w:r>
      <w:r w:rsidRPr="00D97A60">
        <w:rPr>
          <w:rFonts w:eastAsia="Times New Roman"/>
          <w:color w:val="000000"/>
          <w:spacing w:val="-2"/>
          <w:sz w:val="24"/>
          <w:szCs w:val="24"/>
        </w:rPr>
        <w:lastRenderedPageBreak/>
        <w:t xml:space="preserve">квалификационном отборе, предоставив заполненную форму «Сведения о квалификации» со всеми приложениями и указав все изменения, возникшие с момента подачи заявок на предварительный квалификационный отбор; </w:t>
      </w:r>
    </w:p>
    <w:p w14:paraId="181FBBEC"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Участники конкурса </w:t>
      </w:r>
      <w:r>
        <w:rPr>
          <w:rFonts w:eastAsia="Times New Roman"/>
          <w:color w:val="000000"/>
          <w:spacing w:val="-2"/>
          <w:sz w:val="24"/>
          <w:szCs w:val="24"/>
          <w:lang w:val="ky-KG"/>
        </w:rPr>
        <w:t>в случаи затребования в конкурсной документации перечень необходимых документов</w:t>
      </w:r>
      <w:r w:rsidRPr="00D97A60">
        <w:rPr>
          <w:rFonts w:eastAsia="Times New Roman"/>
          <w:color w:val="000000"/>
          <w:spacing w:val="-2"/>
          <w:sz w:val="24"/>
          <w:szCs w:val="24"/>
        </w:rPr>
        <w:t xml:space="preserve">, должны предоставить должным образом: </w:t>
      </w:r>
    </w:p>
    <w:p w14:paraId="1479004A"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копии свидетельства о регистрации и устава юридического лица, с указанием юридического статуса, места регистрации и основного вида(</w:t>
      </w:r>
      <w:proofErr w:type="spellStart"/>
      <w:r w:rsidRPr="00D97A60">
        <w:rPr>
          <w:rFonts w:eastAsia="Times New Roman"/>
          <w:color w:val="000000"/>
          <w:spacing w:val="-2"/>
          <w:sz w:val="24"/>
          <w:szCs w:val="24"/>
        </w:rPr>
        <w:t>ов</w:t>
      </w:r>
      <w:proofErr w:type="spellEnd"/>
      <w:r w:rsidRPr="00D97A60">
        <w:rPr>
          <w:rFonts w:eastAsia="Times New Roman"/>
          <w:color w:val="000000"/>
          <w:spacing w:val="-2"/>
          <w:sz w:val="24"/>
          <w:szCs w:val="24"/>
        </w:rPr>
        <w:t xml:space="preserve">) деятельности; </w:t>
      </w:r>
    </w:p>
    <w:p w14:paraId="010CC92A"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копию действующей лицензии, выданной уполномоченным органом Кыргызской Республики либо лицензию страны регистрации (на все виды деятельности, предусмотренные договором, подлежащие лицензированию); </w:t>
      </w:r>
    </w:p>
    <w:p w14:paraId="628DFF29"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сведения о наличии опыта выполненных аналогичных поставок товаров, или оказание аналогичных работ и услуг в течение периода, указанного в </w:t>
      </w:r>
      <w:r>
        <w:rPr>
          <w:rFonts w:eastAsia="Times New Roman"/>
          <w:color w:val="000000"/>
          <w:spacing w:val="-2"/>
          <w:sz w:val="24"/>
          <w:szCs w:val="24"/>
          <w:lang w:val="ky-KG"/>
        </w:rPr>
        <w:t>конкурсной документации</w:t>
      </w:r>
      <w:r w:rsidRPr="00D97A60">
        <w:rPr>
          <w:rFonts w:eastAsia="Times New Roman"/>
          <w:color w:val="000000"/>
          <w:spacing w:val="-2"/>
          <w:sz w:val="24"/>
          <w:szCs w:val="24"/>
        </w:rPr>
        <w:t xml:space="preserve">, предшествующего подаче Конкурсной заявки, а также подробные сведения о текущих поставках и договорных обязательствах, сведения о лицах, включая адреса и контактные данные, к которым можно обратиться за получением дальнейшей информации по этим договорам, с предоставлением копии договоров или актов выполненных работ или услуг; </w:t>
      </w:r>
    </w:p>
    <w:p w14:paraId="7C82BCDB"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сведения о видах оборудования, которые предполагается использовать в ходе выполнения Договора; </w:t>
      </w:r>
    </w:p>
    <w:p w14:paraId="3E94179E"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сведения о квалификации и опыте ключевых сотрудников; </w:t>
      </w:r>
    </w:p>
    <w:p w14:paraId="525ADE31"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копии отчетов о финансовой деятельности Участника конкурса (балансы, отчеты о результатах хозяйственной деятельности, отчеты о движении денежных средств, отчеты о прибылях и убытках, или аудиторские заключения) за период времени, указанный в </w:t>
      </w:r>
      <w:r>
        <w:rPr>
          <w:rFonts w:eastAsia="Times New Roman"/>
          <w:color w:val="000000"/>
          <w:spacing w:val="-2"/>
          <w:sz w:val="24"/>
          <w:szCs w:val="24"/>
          <w:lang w:val="ky-KG"/>
        </w:rPr>
        <w:t>конкурсной документации</w:t>
      </w:r>
      <w:r w:rsidRPr="00D97A60">
        <w:rPr>
          <w:rFonts w:eastAsia="Times New Roman"/>
          <w:color w:val="000000"/>
          <w:spacing w:val="-2"/>
          <w:sz w:val="24"/>
          <w:szCs w:val="24"/>
        </w:rPr>
        <w:t>, предшествующий подаче Конкурсной заявки;</w:t>
      </w:r>
    </w:p>
    <w:p w14:paraId="030AD6D2"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 Информацию о задолженности по уплате налогов и обязательных выплат в Социальный фонд Кыргызской Республики, для нерезидентов Кыргызской Республики информацию о задолженность в соответствии с законодательством страны регистрации нерезидента; </w:t>
      </w:r>
    </w:p>
    <w:p w14:paraId="51DFE1AC"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документы, подтверждающие наличие финансовых ресурсов для выполнения Договора (собственные оборотные средства, доступ к кредитной линии (линиям), наличие других финансовых ресурсов); </w:t>
      </w:r>
    </w:p>
    <w:p w14:paraId="14E163D9"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доверенность на право получения информации у банков, обслуживающих Участника конкурса; </w:t>
      </w:r>
    </w:p>
    <w:p w14:paraId="25C03694"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сведения о судебных и арбитражных разбирательствах, в которые вовлечен Участник конкурса на дату подачи Конкурсной заявки, с указанием вовлеченных сторон, предмета спора и оспариваемых сумм; </w:t>
      </w:r>
    </w:p>
    <w:p w14:paraId="59FA8ED3"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если Участник конкурса не является производителем предлагаемых товаров, работ и услуг, то он должен</w:t>
      </w:r>
      <w:r>
        <w:rPr>
          <w:rFonts w:eastAsia="Times New Roman"/>
          <w:color w:val="000000"/>
          <w:spacing w:val="-2"/>
          <w:sz w:val="24"/>
          <w:szCs w:val="24"/>
          <w:lang w:val="ky-KG"/>
        </w:rPr>
        <w:t xml:space="preserve"> по требованию</w:t>
      </w:r>
      <w:r w:rsidRPr="00D97A60">
        <w:rPr>
          <w:rFonts w:eastAsia="Times New Roman"/>
          <w:color w:val="000000"/>
          <w:spacing w:val="-2"/>
          <w:sz w:val="24"/>
          <w:szCs w:val="24"/>
        </w:rPr>
        <w:t xml:space="preserve"> предоставить «Авторизацию производителя», выданную производителем или его уполномоченным представителем, разрешающую принять участие в Конкурсе и поставлять указанные товары на территории Кыргызской Республики;</w:t>
      </w:r>
    </w:p>
    <w:p w14:paraId="64BDB369" w14:textId="181E1FBF" w:rsidR="00952DF2" w:rsidRDefault="00563BB2" w:rsidP="004520EF">
      <w:pPr>
        <w:shd w:val="clear" w:color="auto" w:fill="FFFFFF"/>
        <w:spacing w:line="276" w:lineRule="auto"/>
        <w:ind w:firstLine="686"/>
        <w:jc w:val="both"/>
        <w:rPr>
          <w:rFonts w:eastAsia="Times New Roman"/>
          <w:color w:val="000000"/>
          <w:spacing w:val="-2"/>
          <w:sz w:val="24"/>
          <w:szCs w:val="24"/>
        </w:rPr>
      </w:pPr>
      <w:r w:rsidRPr="00D97A60">
        <w:rPr>
          <w:rFonts w:eastAsia="Times New Roman"/>
          <w:color w:val="000000"/>
          <w:spacing w:val="-2"/>
          <w:sz w:val="24"/>
          <w:szCs w:val="24"/>
        </w:rPr>
        <w:t xml:space="preserve"> - другую информацию и/или документы, указанные в</w:t>
      </w:r>
      <w:r>
        <w:rPr>
          <w:rFonts w:eastAsia="Times New Roman"/>
          <w:color w:val="000000"/>
          <w:spacing w:val="-2"/>
          <w:sz w:val="24"/>
          <w:szCs w:val="24"/>
          <w:lang w:val="ky-KG"/>
        </w:rPr>
        <w:t xml:space="preserve"> конкурсной и технической долкументации</w:t>
      </w:r>
      <w:r w:rsidRPr="009322CF">
        <w:rPr>
          <w:rFonts w:eastAsia="Times New Roman"/>
          <w:color w:val="000000"/>
          <w:spacing w:val="-2"/>
          <w:sz w:val="24"/>
          <w:szCs w:val="24"/>
        </w:rPr>
        <w:t>.</w:t>
      </w:r>
    </w:p>
    <w:p w14:paraId="41955210" w14:textId="77777777" w:rsidR="00563BB2" w:rsidRPr="00937352" w:rsidRDefault="00563BB2" w:rsidP="008B3BD6">
      <w:pPr>
        <w:pStyle w:val="a3"/>
        <w:numPr>
          <w:ilvl w:val="0"/>
          <w:numId w:val="2"/>
        </w:numPr>
        <w:shd w:val="clear" w:color="auto" w:fill="FFFFFF"/>
        <w:spacing w:line="276" w:lineRule="auto"/>
        <w:jc w:val="center"/>
        <w:rPr>
          <w:rFonts w:eastAsia="Times New Roman"/>
          <w:b/>
          <w:bCs/>
          <w:color w:val="000000"/>
          <w:spacing w:val="-2"/>
          <w:sz w:val="24"/>
          <w:szCs w:val="24"/>
          <w:lang w:val="ky-KG"/>
        </w:rPr>
      </w:pPr>
      <w:r w:rsidRPr="009322CF">
        <w:rPr>
          <w:rFonts w:eastAsia="Times New Roman"/>
          <w:b/>
          <w:bCs/>
          <w:color w:val="000000"/>
          <w:spacing w:val="-2"/>
          <w:sz w:val="24"/>
          <w:szCs w:val="24"/>
          <w:lang w:val="ky-KG"/>
        </w:rPr>
        <w:t>Подготовка Конкурсной заявки</w:t>
      </w:r>
    </w:p>
    <w:p w14:paraId="1879FEF1"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Конкурсная заявка, подготовленная Участником конкурса (далее по тексту «Конкурсная заявка»), а также вся корреспонденция и документы касательно данной Конкурсной заявки, которыми обмениваются Участник конкурса и Покупатель, должны быть </w:t>
      </w:r>
      <w:r w:rsidRPr="009322CF">
        <w:rPr>
          <w:rFonts w:eastAsia="Times New Roman"/>
          <w:color w:val="000000"/>
          <w:spacing w:val="-2"/>
          <w:sz w:val="24"/>
          <w:szCs w:val="24"/>
        </w:rPr>
        <w:lastRenderedPageBreak/>
        <w:t xml:space="preserve">составлены на языке, указанном </w:t>
      </w:r>
      <w:r>
        <w:rPr>
          <w:rFonts w:eastAsia="Times New Roman"/>
          <w:color w:val="000000"/>
          <w:spacing w:val="-2"/>
          <w:sz w:val="24"/>
          <w:szCs w:val="24"/>
          <w:lang w:val="ky-KG"/>
        </w:rPr>
        <w:t>в конкурсной документации</w:t>
      </w:r>
      <w:r w:rsidRPr="009322CF">
        <w:rPr>
          <w:rFonts w:eastAsia="Times New Roman"/>
          <w:color w:val="000000"/>
          <w:spacing w:val="-2"/>
          <w:sz w:val="24"/>
          <w:szCs w:val="24"/>
        </w:rPr>
        <w:t>.</w:t>
      </w:r>
    </w:p>
    <w:p w14:paraId="1B360FD6"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Если к Конкурсной заявке прилагаются документы на других языках (копии сертификатов, техническая документация, рекламная продукция и пр.), то такие документы должны сопровождаться заверенным переводом на язык, </w:t>
      </w:r>
      <w:proofErr w:type="spellStart"/>
      <w:r w:rsidRPr="009322CF">
        <w:rPr>
          <w:rFonts w:eastAsia="Times New Roman"/>
          <w:color w:val="000000"/>
          <w:spacing w:val="-2"/>
          <w:sz w:val="24"/>
          <w:szCs w:val="24"/>
        </w:rPr>
        <w:t>указанн</w:t>
      </w:r>
      <w:proofErr w:type="spellEnd"/>
      <w:r>
        <w:rPr>
          <w:rFonts w:eastAsia="Times New Roman"/>
          <w:color w:val="000000"/>
          <w:spacing w:val="-2"/>
          <w:sz w:val="24"/>
          <w:szCs w:val="24"/>
          <w:lang w:val="ky-KG"/>
        </w:rPr>
        <w:t>ого в конкурсной документации</w:t>
      </w:r>
      <w:r w:rsidRPr="009322CF">
        <w:rPr>
          <w:rFonts w:eastAsia="Times New Roman"/>
          <w:color w:val="000000"/>
          <w:spacing w:val="-2"/>
          <w:sz w:val="24"/>
          <w:szCs w:val="24"/>
        </w:rPr>
        <w:t>. Отсутствие перевода является основанием для отклонения конкурсной заявки.</w:t>
      </w:r>
    </w:p>
    <w:p w14:paraId="040A45A2"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Документация, входящая в Конкурсную заявку: </w:t>
      </w:r>
    </w:p>
    <w:p w14:paraId="191E16DE"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1) Конкурсная заявка должна содержать следующие документы: </w:t>
      </w:r>
    </w:p>
    <w:p w14:paraId="32601346" w14:textId="73747C05"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 </w:t>
      </w:r>
      <w:r>
        <w:rPr>
          <w:rFonts w:eastAsia="Times New Roman"/>
          <w:color w:val="000000"/>
          <w:spacing w:val="-2"/>
          <w:sz w:val="24"/>
          <w:szCs w:val="24"/>
          <w:lang w:val="ky-KG"/>
        </w:rPr>
        <w:t xml:space="preserve">Письмо-подтверждение </w:t>
      </w:r>
      <w:r w:rsidRPr="009322CF">
        <w:rPr>
          <w:rFonts w:eastAsia="Times New Roman"/>
          <w:color w:val="000000"/>
          <w:spacing w:val="-2"/>
          <w:sz w:val="24"/>
          <w:szCs w:val="24"/>
        </w:rPr>
        <w:t>«</w:t>
      </w:r>
      <w:r>
        <w:rPr>
          <w:rFonts w:eastAsia="Times New Roman"/>
          <w:color w:val="000000"/>
          <w:spacing w:val="-2"/>
          <w:sz w:val="24"/>
          <w:szCs w:val="24"/>
          <w:lang w:val="ky-KG"/>
        </w:rPr>
        <w:t>к</w:t>
      </w:r>
      <w:proofErr w:type="spellStart"/>
      <w:r w:rsidRPr="009322CF">
        <w:rPr>
          <w:rFonts w:eastAsia="Times New Roman"/>
          <w:color w:val="000000"/>
          <w:spacing w:val="-2"/>
          <w:sz w:val="24"/>
          <w:szCs w:val="24"/>
        </w:rPr>
        <w:t>онкурсной</w:t>
      </w:r>
      <w:proofErr w:type="spellEnd"/>
      <w:r w:rsidRPr="009322CF">
        <w:rPr>
          <w:rFonts w:eastAsia="Times New Roman"/>
          <w:color w:val="000000"/>
          <w:spacing w:val="-2"/>
          <w:sz w:val="24"/>
          <w:szCs w:val="24"/>
        </w:rPr>
        <w:t xml:space="preserve"> заявки</w:t>
      </w:r>
      <w:r>
        <w:rPr>
          <w:rFonts w:eastAsia="Times New Roman"/>
          <w:color w:val="000000"/>
          <w:spacing w:val="-2"/>
          <w:sz w:val="24"/>
          <w:szCs w:val="24"/>
        </w:rPr>
        <w:t>»</w:t>
      </w:r>
      <w:r>
        <w:rPr>
          <w:rFonts w:eastAsia="Times New Roman"/>
          <w:color w:val="000000"/>
          <w:spacing w:val="-2"/>
          <w:sz w:val="24"/>
          <w:szCs w:val="24"/>
          <w:lang w:val="ky-KG"/>
        </w:rPr>
        <w:t xml:space="preserve"> участника</w:t>
      </w:r>
      <w:r w:rsidRPr="009322CF">
        <w:rPr>
          <w:rFonts w:eastAsia="Times New Roman"/>
          <w:color w:val="000000"/>
          <w:spacing w:val="-2"/>
          <w:sz w:val="24"/>
          <w:szCs w:val="24"/>
        </w:rPr>
        <w:t>, с печатью и подписью</w:t>
      </w:r>
      <w:r>
        <w:rPr>
          <w:rFonts w:eastAsia="Times New Roman"/>
          <w:color w:val="000000"/>
          <w:spacing w:val="-2"/>
          <w:sz w:val="24"/>
          <w:szCs w:val="24"/>
          <w:lang w:val="ky-KG"/>
        </w:rPr>
        <w:t xml:space="preserve"> </w:t>
      </w:r>
      <w:proofErr w:type="gramStart"/>
      <w:r>
        <w:rPr>
          <w:rFonts w:eastAsia="Times New Roman"/>
          <w:color w:val="000000"/>
          <w:spacing w:val="-2"/>
          <w:sz w:val="24"/>
          <w:szCs w:val="24"/>
          <w:lang w:val="ky-KG"/>
        </w:rPr>
        <w:t>руководителя</w:t>
      </w:r>
      <w:r w:rsidR="00B75E9F">
        <w:rPr>
          <w:rFonts w:eastAsia="Times New Roman"/>
          <w:color w:val="000000"/>
          <w:spacing w:val="-2"/>
          <w:sz w:val="24"/>
          <w:szCs w:val="24"/>
          <w:lang w:val="ky-KG"/>
        </w:rPr>
        <w:t>(</w:t>
      </w:r>
      <w:proofErr w:type="gramEnd"/>
      <w:r w:rsidR="00B75E9F">
        <w:rPr>
          <w:rFonts w:eastAsia="Times New Roman"/>
          <w:color w:val="000000"/>
          <w:spacing w:val="-2"/>
          <w:sz w:val="24"/>
          <w:szCs w:val="24"/>
          <w:lang w:val="ky-KG"/>
        </w:rPr>
        <w:t>см</w:t>
      </w:r>
      <w:r w:rsidR="00B75E9F" w:rsidRPr="00B75E9F">
        <w:rPr>
          <w:rFonts w:eastAsia="Times New Roman"/>
          <w:color w:val="000000"/>
          <w:spacing w:val="-2"/>
          <w:sz w:val="24"/>
          <w:szCs w:val="24"/>
        </w:rPr>
        <w:t>.</w:t>
      </w:r>
      <w:r w:rsidR="00B75E9F">
        <w:rPr>
          <w:rFonts w:eastAsia="Times New Roman"/>
          <w:color w:val="000000"/>
          <w:spacing w:val="-2"/>
          <w:sz w:val="24"/>
          <w:szCs w:val="24"/>
          <w:lang w:val="ky-KG"/>
        </w:rPr>
        <w:t xml:space="preserve"> приложение №1)</w:t>
      </w:r>
      <w:r w:rsidRPr="009322CF">
        <w:rPr>
          <w:rFonts w:eastAsia="Times New Roman"/>
          <w:color w:val="000000"/>
          <w:spacing w:val="-2"/>
          <w:sz w:val="24"/>
          <w:szCs w:val="24"/>
        </w:rPr>
        <w:t xml:space="preserve">. </w:t>
      </w:r>
    </w:p>
    <w:p w14:paraId="2AD028FE"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 </w:t>
      </w:r>
      <w:r>
        <w:rPr>
          <w:rFonts w:eastAsia="Times New Roman"/>
          <w:color w:val="000000"/>
          <w:spacing w:val="-2"/>
          <w:sz w:val="24"/>
          <w:szCs w:val="24"/>
          <w:lang w:val="ky-KG"/>
        </w:rPr>
        <w:t xml:space="preserve">Коммерческое или ценовое предложение участника с </w:t>
      </w:r>
      <w:r w:rsidRPr="009322CF">
        <w:rPr>
          <w:rFonts w:eastAsia="Times New Roman"/>
          <w:color w:val="000000"/>
          <w:spacing w:val="-2"/>
          <w:sz w:val="24"/>
          <w:szCs w:val="24"/>
        </w:rPr>
        <w:t>указанием производителей, наименований и страны происхождения товаров, цен за единицу продукции и сопутствующих услуг, или работ и услуг и общей стоимости (</w:t>
      </w:r>
      <w:r>
        <w:rPr>
          <w:rFonts w:eastAsia="Times New Roman"/>
          <w:color w:val="000000"/>
          <w:spacing w:val="-2"/>
          <w:sz w:val="24"/>
          <w:szCs w:val="24"/>
          <w:lang w:val="ky-KG"/>
        </w:rPr>
        <w:t>т</w:t>
      </w:r>
      <w:proofErr w:type="spellStart"/>
      <w:r w:rsidRPr="009322CF">
        <w:rPr>
          <w:rFonts w:eastAsia="Times New Roman"/>
          <w:color w:val="000000"/>
          <w:spacing w:val="-2"/>
          <w:sz w:val="24"/>
          <w:szCs w:val="24"/>
        </w:rPr>
        <w:t>аблица</w:t>
      </w:r>
      <w:proofErr w:type="spellEnd"/>
      <w:r w:rsidRPr="009322CF">
        <w:rPr>
          <w:rFonts w:eastAsia="Times New Roman"/>
          <w:color w:val="000000"/>
          <w:spacing w:val="-2"/>
          <w:sz w:val="24"/>
          <w:szCs w:val="24"/>
        </w:rPr>
        <w:t xml:space="preserve"> цен</w:t>
      </w:r>
      <w:r>
        <w:rPr>
          <w:rFonts w:eastAsia="Times New Roman"/>
          <w:color w:val="000000"/>
          <w:spacing w:val="-2"/>
          <w:sz w:val="24"/>
          <w:szCs w:val="24"/>
          <w:lang w:val="ky-KG"/>
        </w:rPr>
        <w:t xml:space="preserve">) </w:t>
      </w:r>
      <w:r w:rsidRPr="009322CF">
        <w:rPr>
          <w:rFonts w:eastAsia="Times New Roman"/>
          <w:color w:val="000000"/>
          <w:spacing w:val="-2"/>
          <w:sz w:val="24"/>
          <w:szCs w:val="24"/>
        </w:rPr>
        <w:t xml:space="preserve">заполняется по каждому предлагаемому лоту, если Конкурсной документацией предусмотрено более одного лота); </w:t>
      </w:r>
    </w:p>
    <w:p w14:paraId="0EC15378"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Доверенность на право подписания Конкурсной заявки, выданную лицу, подписавшему Конкурсную заявку и подтверждающую его полномочия принимать обязательства от имени Участника конкурса; если Конкурсная заявка подписана руководителем предприятия, предоставляются заверенные копии учредительных документов, подтверждающих его полномочия, и приказа о его назначении;</w:t>
      </w:r>
    </w:p>
    <w:p w14:paraId="29ABE91A" w14:textId="77777777" w:rsidR="00563BB2" w:rsidRPr="00BB7BF1"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«Гарантийное обеспечение</w:t>
      </w:r>
      <w:r>
        <w:rPr>
          <w:rFonts w:eastAsia="Times New Roman"/>
          <w:color w:val="000000"/>
          <w:spacing w:val="-2"/>
          <w:sz w:val="24"/>
          <w:szCs w:val="24"/>
          <w:lang w:val="ky-KG"/>
        </w:rPr>
        <w:t xml:space="preserve"> к</w:t>
      </w:r>
      <w:proofErr w:type="spellStart"/>
      <w:r w:rsidRPr="009322CF">
        <w:rPr>
          <w:rFonts w:eastAsia="Times New Roman"/>
          <w:color w:val="000000"/>
          <w:spacing w:val="-2"/>
          <w:sz w:val="24"/>
          <w:szCs w:val="24"/>
        </w:rPr>
        <w:t>онкурсной</w:t>
      </w:r>
      <w:proofErr w:type="spellEnd"/>
      <w:r w:rsidRPr="009322CF">
        <w:rPr>
          <w:rFonts w:eastAsia="Times New Roman"/>
          <w:color w:val="000000"/>
          <w:spacing w:val="-2"/>
          <w:sz w:val="24"/>
          <w:szCs w:val="24"/>
        </w:rPr>
        <w:t xml:space="preserve"> заявки», если требуется </w:t>
      </w:r>
      <w:r>
        <w:rPr>
          <w:rFonts w:eastAsia="Times New Roman"/>
          <w:color w:val="000000"/>
          <w:spacing w:val="-2"/>
          <w:sz w:val="24"/>
          <w:szCs w:val="24"/>
          <w:lang w:val="ky-KG"/>
        </w:rPr>
        <w:t>согласно условиям конкурсной документации</w:t>
      </w:r>
      <w:r w:rsidRPr="009322CF">
        <w:rPr>
          <w:rFonts w:eastAsia="Times New Roman"/>
          <w:color w:val="000000"/>
          <w:spacing w:val="-2"/>
          <w:sz w:val="24"/>
          <w:szCs w:val="24"/>
        </w:rPr>
        <w:t xml:space="preserve">, или «Декларацию, гарантирующую Конкурсную заявку», если гарантийное обеспечение не </w:t>
      </w:r>
      <w:proofErr w:type="spellStart"/>
      <w:r w:rsidRPr="009322CF">
        <w:rPr>
          <w:rFonts w:eastAsia="Times New Roman"/>
          <w:color w:val="000000"/>
          <w:spacing w:val="-2"/>
          <w:sz w:val="24"/>
          <w:szCs w:val="24"/>
        </w:rPr>
        <w:t>требуетс</w:t>
      </w:r>
      <w:proofErr w:type="spellEnd"/>
      <w:r>
        <w:rPr>
          <w:rFonts w:eastAsia="Times New Roman"/>
          <w:color w:val="000000"/>
          <w:spacing w:val="-2"/>
          <w:sz w:val="24"/>
          <w:szCs w:val="24"/>
          <w:lang w:val="ky-KG"/>
        </w:rPr>
        <w:t>я</w:t>
      </w:r>
      <w:r w:rsidRPr="00BB7BF1">
        <w:rPr>
          <w:rFonts w:eastAsia="Times New Roman"/>
          <w:color w:val="000000"/>
          <w:spacing w:val="-2"/>
          <w:sz w:val="24"/>
          <w:szCs w:val="24"/>
        </w:rPr>
        <w:t>;</w:t>
      </w:r>
    </w:p>
    <w:p w14:paraId="431A615D" w14:textId="77777777" w:rsidR="00563BB2" w:rsidRPr="00BB7BF1" w:rsidRDefault="00563BB2" w:rsidP="008B3BD6">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Документы, подтверждающие соответствие предложенных товаров, работ и услуг требованиям Конкурсной документации, включая заполненные технические спецификации, представленные в главе «Технические требования» (с указанием всех оговорок и отклонений от требований Покупателя), детальное описание характеристик предлагаемых товаров, работ и услуг и другие документы</w:t>
      </w:r>
      <w:r w:rsidRPr="00BB7BF1">
        <w:rPr>
          <w:rFonts w:eastAsia="Times New Roman"/>
          <w:color w:val="000000"/>
          <w:spacing w:val="-2"/>
          <w:sz w:val="24"/>
          <w:szCs w:val="24"/>
        </w:rPr>
        <w:t>;</w:t>
      </w:r>
    </w:p>
    <w:p w14:paraId="74540D74" w14:textId="56B4A30C" w:rsidR="00563BB2" w:rsidRDefault="00563BB2" w:rsidP="004520EF">
      <w:pPr>
        <w:shd w:val="clear" w:color="auto" w:fill="FFFFFF"/>
        <w:spacing w:line="276" w:lineRule="auto"/>
        <w:ind w:firstLine="686"/>
        <w:jc w:val="both"/>
        <w:rPr>
          <w:rFonts w:eastAsia="Times New Roman"/>
          <w:color w:val="000000"/>
          <w:spacing w:val="-2"/>
          <w:sz w:val="24"/>
          <w:szCs w:val="24"/>
        </w:rPr>
      </w:pPr>
      <w:r w:rsidRPr="009322CF">
        <w:rPr>
          <w:rFonts w:eastAsia="Times New Roman"/>
          <w:color w:val="000000"/>
          <w:spacing w:val="-2"/>
          <w:sz w:val="24"/>
          <w:szCs w:val="24"/>
        </w:rPr>
        <w:t xml:space="preserve">Отсутствие в </w:t>
      </w:r>
      <w:r>
        <w:rPr>
          <w:rFonts w:eastAsia="Times New Roman"/>
          <w:color w:val="000000"/>
          <w:spacing w:val="-2"/>
          <w:sz w:val="24"/>
          <w:szCs w:val="24"/>
          <w:lang w:val="ky-KG"/>
        </w:rPr>
        <w:t>к</w:t>
      </w:r>
      <w:proofErr w:type="spellStart"/>
      <w:r w:rsidRPr="009322CF">
        <w:rPr>
          <w:rFonts w:eastAsia="Times New Roman"/>
          <w:color w:val="000000"/>
          <w:spacing w:val="-2"/>
          <w:sz w:val="24"/>
          <w:szCs w:val="24"/>
        </w:rPr>
        <w:t>онкурсной</w:t>
      </w:r>
      <w:proofErr w:type="spellEnd"/>
      <w:r w:rsidRPr="009322CF">
        <w:rPr>
          <w:rFonts w:eastAsia="Times New Roman"/>
          <w:color w:val="000000"/>
          <w:spacing w:val="-2"/>
          <w:sz w:val="24"/>
          <w:szCs w:val="24"/>
        </w:rPr>
        <w:t xml:space="preserve"> заявке требуемых документов является основанием для отклонения </w:t>
      </w:r>
      <w:r>
        <w:rPr>
          <w:rFonts w:eastAsia="Times New Roman"/>
          <w:color w:val="000000"/>
          <w:spacing w:val="-2"/>
          <w:sz w:val="24"/>
          <w:szCs w:val="24"/>
          <w:lang w:val="ky-KG"/>
        </w:rPr>
        <w:t>к</w:t>
      </w:r>
      <w:proofErr w:type="spellStart"/>
      <w:r w:rsidRPr="009322CF">
        <w:rPr>
          <w:rFonts w:eastAsia="Times New Roman"/>
          <w:color w:val="000000"/>
          <w:spacing w:val="-2"/>
          <w:sz w:val="24"/>
          <w:szCs w:val="24"/>
        </w:rPr>
        <w:t>онкурсной</w:t>
      </w:r>
      <w:proofErr w:type="spellEnd"/>
      <w:r w:rsidRPr="009322CF">
        <w:rPr>
          <w:rFonts w:eastAsia="Times New Roman"/>
          <w:color w:val="000000"/>
          <w:spacing w:val="-2"/>
          <w:sz w:val="24"/>
          <w:szCs w:val="24"/>
        </w:rPr>
        <w:t xml:space="preserve"> заявки. Участники должны предоставить свои Конкурсные заявки с учетом всех требований Конкурсной документации. Альтернативные предложения будут отклонены, независимо от предложенной цены.</w:t>
      </w:r>
    </w:p>
    <w:p w14:paraId="5795011E" w14:textId="77777777" w:rsidR="00563BB2" w:rsidRPr="00937352" w:rsidRDefault="00563BB2" w:rsidP="008B3BD6">
      <w:pPr>
        <w:pStyle w:val="a3"/>
        <w:numPr>
          <w:ilvl w:val="0"/>
          <w:numId w:val="2"/>
        </w:numPr>
        <w:shd w:val="clear" w:color="auto" w:fill="FFFFFF"/>
        <w:spacing w:line="276" w:lineRule="auto"/>
        <w:jc w:val="center"/>
        <w:rPr>
          <w:rFonts w:eastAsia="Times New Roman"/>
          <w:b/>
          <w:bCs/>
          <w:color w:val="000000"/>
          <w:spacing w:val="-2"/>
          <w:sz w:val="24"/>
          <w:szCs w:val="24"/>
          <w:lang w:val="ky-KG"/>
        </w:rPr>
      </w:pPr>
      <w:r w:rsidRPr="00937352">
        <w:rPr>
          <w:rFonts w:eastAsia="Times New Roman"/>
          <w:b/>
          <w:bCs/>
          <w:color w:val="000000"/>
          <w:spacing w:val="-2"/>
          <w:sz w:val="24"/>
          <w:szCs w:val="24"/>
          <w:lang w:val="ky-KG"/>
        </w:rPr>
        <w:t>Цена конкурсной заявки</w:t>
      </w:r>
    </w:p>
    <w:p w14:paraId="0A58BDFC"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Цены, указываемые Участником конкурса в</w:t>
      </w:r>
      <w:r>
        <w:rPr>
          <w:rFonts w:eastAsia="Times New Roman"/>
          <w:color w:val="000000"/>
          <w:spacing w:val="-2"/>
          <w:sz w:val="24"/>
          <w:szCs w:val="24"/>
          <w:lang w:val="ky-KG"/>
        </w:rPr>
        <w:t xml:space="preserve"> коммерческом предложении или</w:t>
      </w:r>
      <w:r w:rsidRPr="00937352">
        <w:rPr>
          <w:rFonts w:eastAsia="Times New Roman"/>
          <w:color w:val="000000"/>
          <w:spacing w:val="-2"/>
          <w:sz w:val="24"/>
          <w:szCs w:val="24"/>
        </w:rPr>
        <w:t xml:space="preserve"> «</w:t>
      </w:r>
      <w:r>
        <w:rPr>
          <w:rFonts w:eastAsia="Times New Roman"/>
          <w:color w:val="000000"/>
          <w:spacing w:val="-2"/>
          <w:sz w:val="24"/>
          <w:szCs w:val="24"/>
          <w:lang w:val="ky-KG"/>
        </w:rPr>
        <w:t>т</w:t>
      </w:r>
      <w:proofErr w:type="spellStart"/>
      <w:r w:rsidRPr="00937352">
        <w:rPr>
          <w:rFonts w:eastAsia="Times New Roman"/>
          <w:color w:val="000000"/>
          <w:spacing w:val="-2"/>
          <w:sz w:val="24"/>
          <w:szCs w:val="24"/>
        </w:rPr>
        <w:t>аблице</w:t>
      </w:r>
      <w:proofErr w:type="spellEnd"/>
      <w:r w:rsidRPr="00937352">
        <w:rPr>
          <w:rFonts w:eastAsia="Times New Roman"/>
          <w:color w:val="000000"/>
          <w:spacing w:val="-2"/>
          <w:sz w:val="24"/>
          <w:szCs w:val="24"/>
        </w:rPr>
        <w:t xml:space="preserve"> цен», должны включать все расходы, налоги, пошлины и сборы, уплачиваемые Поставщиком/Подрядчиком в связи с доставкой товаров, оказанием работ и услуг в указанное место назначения, а также выполнением иных договорных обязательств, указанных в Договоре; </w:t>
      </w:r>
    </w:p>
    <w:p w14:paraId="097D171C"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 xml:space="preserve">Цены, предлагаемые Участником конкурса, должны оставаться фиксированными в течение всего срока действия Конкурсной заявки и выполнения Договора и не должны меняться ни при каких обстоятельствах. Конкурсная заявка, допускающая изменение цен, будет рассматриваться как не отвечающая основным условиям Конкурсной документации, и будет отклонена </w:t>
      </w:r>
      <w:r>
        <w:rPr>
          <w:rFonts w:eastAsia="Times New Roman"/>
          <w:color w:val="000000"/>
          <w:spacing w:val="-2"/>
          <w:sz w:val="24"/>
          <w:szCs w:val="24"/>
          <w:lang w:val="ky-KG"/>
        </w:rPr>
        <w:t>конкурсной комиссией</w:t>
      </w:r>
      <w:r w:rsidRPr="00937352">
        <w:rPr>
          <w:rFonts w:eastAsia="Times New Roman"/>
          <w:color w:val="000000"/>
          <w:spacing w:val="-2"/>
          <w:sz w:val="24"/>
          <w:szCs w:val="24"/>
        </w:rPr>
        <w:t xml:space="preserve">. </w:t>
      </w:r>
    </w:p>
    <w:p w14:paraId="1EEC473E"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 xml:space="preserve">В случае, когда предмет закупок разделен на отдельные лоты, Участники могут подавать свои Конкурсные заявки на один или несколько лотов. Оценка Конкурсных заявок и присуждение Договора будут выполняться по каждому лоту отдельно. В случае </w:t>
      </w:r>
      <w:r w:rsidRPr="00937352">
        <w:rPr>
          <w:rFonts w:eastAsia="Times New Roman"/>
          <w:color w:val="000000"/>
          <w:spacing w:val="-2"/>
          <w:sz w:val="24"/>
          <w:szCs w:val="24"/>
        </w:rPr>
        <w:lastRenderedPageBreak/>
        <w:t xml:space="preserve">предоставления Конкурсной заявки на несколько лотов, Участник конкурса должен заполнить отдельную «Таблицу цен» на каждый предлагаемый лот и указать общую стоимость каждого лота в форме «Конкурсной заявки». </w:t>
      </w:r>
    </w:p>
    <w:p w14:paraId="6975E698" w14:textId="77777777" w:rsidR="00563BB2" w:rsidRPr="00937352" w:rsidRDefault="00563BB2" w:rsidP="008B3BD6">
      <w:pPr>
        <w:shd w:val="clear" w:color="auto" w:fill="FFFFFF"/>
        <w:spacing w:line="276" w:lineRule="auto"/>
        <w:ind w:firstLine="686"/>
        <w:jc w:val="both"/>
        <w:rPr>
          <w:rFonts w:eastAsia="Times New Roman"/>
          <w:color w:val="000000"/>
          <w:spacing w:val="-2"/>
          <w:sz w:val="24"/>
          <w:szCs w:val="24"/>
          <w:u w:val="single"/>
        </w:rPr>
      </w:pPr>
      <w:r w:rsidRPr="00937352">
        <w:rPr>
          <w:rFonts w:eastAsia="Times New Roman"/>
          <w:color w:val="000000"/>
          <w:spacing w:val="-2"/>
          <w:sz w:val="24"/>
          <w:szCs w:val="24"/>
          <w:u w:val="single"/>
        </w:rPr>
        <w:t xml:space="preserve">Валюта Конкурсной заявки и платежи: </w:t>
      </w:r>
    </w:p>
    <w:p w14:paraId="6B1C4396"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 xml:space="preserve">1) Если иное не оговорено в </w:t>
      </w:r>
      <w:r>
        <w:rPr>
          <w:rFonts w:eastAsia="Times New Roman"/>
          <w:color w:val="000000"/>
          <w:spacing w:val="-2"/>
          <w:sz w:val="24"/>
          <w:szCs w:val="24"/>
          <w:lang w:val="ky-KG"/>
        </w:rPr>
        <w:t>требованиях конкурса</w:t>
      </w:r>
      <w:r w:rsidRPr="00937352">
        <w:rPr>
          <w:rFonts w:eastAsia="Times New Roman"/>
          <w:color w:val="000000"/>
          <w:spacing w:val="-2"/>
          <w:sz w:val="24"/>
          <w:szCs w:val="24"/>
        </w:rPr>
        <w:t xml:space="preserve">, цены должны быть указаны в Кыргызских сомах (KGS); </w:t>
      </w:r>
    </w:p>
    <w:p w14:paraId="3659C0B0"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2) В случаях, если Покупатель устанавливает, что оплата по договору будет производиться в национальной валюте в сумме эквивалентной иностранной валюте, то оплата выполненных поставок Поставщик/Подрядчику будет производиться в Кыргызских сомах по официальному курсу соответствующей валюты, установленному Национальным банком Кыргызской Республики, зафиксированному на день вскрытия</w:t>
      </w:r>
      <w:r>
        <w:rPr>
          <w:rFonts w:eastAsia="Times New Roman"/>
          <w:color w:val="000000"/>
          <w:spacing w:val="-2"/>
          <w:sz w:val="24"/>
          <w:szCs w:val="24"/>
          <w:lang w:val="ky-KG"/>
        </w:rPr>
        <w:t xml:space="preserve"> или на день оплаты по договору</w:t>
      </w:r>
      <w:r w:rsidRPr="00937352">
        <w:rPr>
          <w:rFonts w:eastAsia="Times New Roman"/>
          <w:color w:val="000000"/>
          <w:spacing w:val="-2"/>
          <w:sz w:val="24"/>
          <w:szCs w:val="24"/>
        </w:rPr>
        <w:t xml:space="preserve">. </w:t>
      </w:r>
    </w:p>
    <w:p w14:paraId="2C41E8B2"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 xml:space="preserve"> </w:t>
      </w:r>
      <w:r w:rsidRPr="00937352">
        <w:rPr>
          <w:rFonts w:eastAsia="Times New Roman"/>
          <w:color w:val="000000"/>
          <w:spacing w:val="-2"/>
          <w:sz w:val="24"/>
          <w:szCs w:val="24"/>
          <w:u w:val="single"/>
        </w:rPr>
        <w:t>Срок действия Конкурсной заявки:</w:t>
      </w:r>
      <w:r w:rsidRPr="00937352">
        <w:rPr>
          <w:rFonts w:eastAsia="Times New Roman"/>
          <w:color w:val="000000"/>
          <w:spacing w:val="-2"/>
          <w:sz w:val="24"/>
          <w:szCs w:val="24"/>
        </w:rPr>
        <w:t xml:space="preserve"> </w:t>
      </w:r>
    </w:p>
    <w:p w14:paraId="7788B673"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1) Конкурсная заявка должна быть действительна и не может быть изменена либо отозвана Участником в течение срока, указанного в</w:t>
      </w:r>
      <w:r>
        <w:rPr>
          <w:rFonts w:eastAsia="Times New Roman"/>
          <w:color w:val="000000"/>
          <w:spacing w:val="-2"/>
          <w:sz w:val="24"/>
          <w:szCs w:val="24"/>
          <w:lang w:val="ky-KG"/>
        </w:rPr>
        <w:t xml:space="preserve"> конкурсной документации</w:t>
      </w:r>
      <w:r w:rsidRPr="00937352">
        <w:rPr>
          <w:rFonts w:eastAsia="Times New Roman"/>
          <w:color w:val="000000"/>
          <w:spacing w:val="-2"/>
          <w:sz w:val="24"/>
          <w:szCs w:val="24"/>
        </w:rPr>
        <w:t xml:space="preserve"> и исчисляемого со дня вскрытия Конкурсных заявок. Конкурсные заявки с меньшим сроком действия будут отклонены. </w:t>
      </w:r>
    </w:p>
    <w:p w14:paraId="01A82656" w14:textId="6ADFFA31" w:rsidR="00563BB2" w:rsidRDefault="00563BB2" w:rsidP="004520EF">
      <w:pPr>
        <w:shd w:val="clear" w:color="auto" w:fill="FFFFFF"/>
        <w:spacing w:line="276" w:lineRule="auto"/>
        <w:ind w:firstLine="686"/>
        <w:jc w:val="both"/>
        <w:rPr>
          <w:rFonts w:eastAsia="Times New Roman"/>
          <w:color w:val="000000"/>
          <w:spacing w:val="-2"/>
          <w:sz w:val="24"/>
          <w:szCs w:val="24"/>
        </w:rPr>
      </w:pPr>
      <w:r w:rsidRPr="00937352">
        <w:rPr>
          <w:rFonts w:eastAsia="Times New Roman"/>
          <w:color w:val="000000"/>
          <w:spacing w:val="-2"/>
          <w:sz w:val="24"/>
          <w:szCs w:val="24"/>
        </w:rPr>
        <w:t>2)Если оценка и подписание Договора не могут быть завершены в срок, оговоренный в подпункте, Покупатель имеет право попросить Участников конкурса продлить срок действия их Конкурсных заявок на определенный период. Такие просьбы и ответы на них должны быть в письменном виде. Участник конкурса имеет право отказать в просьбе продлить срок действия своей Конкурсной заявки, не утратив при этом право на возврат «Гарантийного обеспечения Конкурсной заявки». Участник конкурса, согласившийся продлить срок действия своей Конкурсной заявки, не имеет права вносить в нее какие-либо изменения, и обязан продлить срок действия «Гарантийного обеспечения Конкурсной заявки» на соответствующий период. Если «Гарантийное обеспечение Конкурсной заявки» предоставлялось в форме банковской гарантии или аккредитива, Участнику конкурса необходимо предоставить подтверждение банка о продлении выданной ранее гарантии (аккредитива) или предоставить новое «Гарантийное обеспечение Конкурсной заявки» с учетом продленного срока действия Конкурсной заявки.</w:t>
      </w:r>
    </w:p>
    <w:p w14:paraId="2AD35AE7" w14:textId="77777777" w:rsidR="00563BB2" w:rsidRPr="00840555" w:rsidRDefault="00563BB2" w:rsidP="008B3BD6">
      <w:pPr>
        <w:pStyle w:val="a3"/>
        <w:numPr>
          <w:ilvl w:val="0"/>
          <w:numId w:val="2"/>
        </w:numPr>
        <w:shd w:val="clear" w:color="auto" w:fill="FFFFFF"/>
        <w:spacing w:line="276" w:lineRule="auto"/>
        <w:jc w:val="center"/>
        <w:rPr>
          <w:rFonts w:eastAsia="Times New Roman"/>
          <w:b/>
          <w:bCs/>
          <w:color w:val="000000"/>
          <w:spacing w:val="-2"/>
          <w:sz w:val="24"/>
          <w:szCs w:val="24"/>
          <w:lang w:val="ky-KG"/>
        </w:rPr>
      </w:pPr>
      <w:r w:rsidRPr="00840555">
        <w:rPr>
          <w:rFonts w:eastAsia="Times New Roman"/>
          <w:b/>
          <w:bCs/>
          <w:color w:val="000000"/>
          <w:spacing w:val="-2"/>
          <w:sz w:val="24"/>
          <w:szCs w:val="24"/>
          <w:lang w:val="ky-KG"/>
        </w:rPr>
        <w:t>Гарантийное обеспечение конкурсной заявки</w:t>
      </w:r>
    </w:p>
    <w:p w14:paraId="09532976"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840555">
        <w:rPr>
          <w:rFonts w:eastAsia="Times New Roman"/>
          <w:color w:val="000000"/>
          <w:spacing w:val="-2"/>
          <w:sz w:val="24"/>
          <w:szCs w:val="24"/>
        </w:rPr>
        <w:t xml:space="preserve">1. Гарантийное обеспечение </w:t>
      </w:r>
      <w:r>
        <w:rPr>
          <w:rFonts w:eastAsia="Times New Roman"/>
          <w:color w:val="000000"/>
          <w:spacing w:val="-2"/>
          <w:sz w:val="24"/>
          <w:szCs w:val="24"/>
          <w:lang w:val="ky-KG"/>
        </w:rPr>
        <w:t>к</w:t>
      </w:r>
      <w:proofErr w:type="spellStart"/>
      <w:r w:rsidRPr="00840555">
        <w:rPr>
          <w:rFonts w:eastAsia="Times New Roman"/>
          <w:color w:val="000000"/>
          <w:spacing w:val="-2"/>
          <w:sz w:val="24"/>
          <w:szCs w:val="24"/>
        </w:rPr>
        <w:t>онкурсной</w:t>
      </w:r>
      <w:proofErr w:type="spellEnd"/>
      <w:r w:rsidRPr="00840555">
        <w:rPr>
          <w:rFonts w:eastAsia="Times New Roman"/>
          <w:color w:val="000000"/>
          <w:spacing w:val="-2"/>
          <w:sz w:val="24"/>
          <w:szCs w:val="24"/>
        </w:rPr>
        <w:t xml:space="preserve"> заявки и Декларация, гарантирующая конкурсную заявку: </w:t>
      </w:r>
    </w:p>
    <w:p w14:paraId="566A552B" w14:textId="77777777" w:rsidR="00563BB2" w:rsidRPr="00840555" w:rsidRDefault="00563BB2" w:rsidP="008B3BD6">
      <w:pPr>
        <w:shd w:val="clear" w:color="auto" w:fill="FFFFFF"/>
        <w:spacing w:line="276" w:lineRule="auto"/>
        <w:ind w:firstLine="686"/>
        <w:jc w:val="both"/>
        <w:rPr>
          <w:rFonts w:eastAsia="Times New Roman"/>
          <w:color w:val="000000"/>
          <w:spacing w:val="-2"/>
          <w:sz w:val="24"/>
          <w:szCs w:val="24"/>
        </w:rPr>
      </w:pPr>
      <w:r w:rsidRPr="00840555">
        <w:rPr>
          <w:rFonts w:eastAsia="Times New Roman"/>
          <w:color w:val="000000"/>
          <w:spacing w:val="-2"/>
          <w:sz w:val="24"/>
          <w:szCs w:val="24"/>
        </w:rPr>
        <w:t>1)Участник конкурса должен предоставить, как часть своей Конкурсной заявки, гарантийное обеспечение Конкурсной заявки, размер и форма которого указаны в</w:t>
      </w:r>
      <w:r>
        <w:rPr>
          <w:rFonts w:eastAsia="Times New Roman"/>
          <w:color w:val="000000"/>
          <w:spacing w:val="-2"/>
          <w:sz w:val="24"/>
          <w:szCs w:val="24"/>
          <w:lang w:val="ky-KG"/>
        </w:rPr>
        <w:t xml:space="preserve"> конкурсной документации</w:t>
      </w:r>
      <w:r w:rsidRPr="00840555">
        <w:rPr>
          <w:rFonts w:eastAsia="Times New Roman"/>
          <w:color w:val="000000"/>
          <w:spacing w:val="-2"/>
          <w:sz w:val="24"/>
          <w:szCs w:val="24"/>
        </w:rPr>
        <w:t xml:space="preserve">. Гарантийное обеспечение </w:t>
      </w:r>
      <w:r>
        <w:rPr>
          <w:rFonts w:eastAsia="Times New Roman"/>
          <w:color w:val="000000"/>
          <w:spacing w:val="-2"/>
          <w:sz w:val="24"/>
          <w:szCs w:val="24"/>
          <w:lang w:val="ky-KG"/>
        </w:rPr>
        <w:t>к</w:t>
      </w:r>
      <w:proofErr w:type="spellStart"/>
      <w:r w:rsidRPr="00840555">
        <w:rPr>
          <w:rFonts w:eastAsia="Times New Roman"/>
          <w:color w:val="000000"/>
          <w:spacing w:val="-2"/>
          <w:sz w:val="24"/>
          <w:szCs w:val="24"/>
        </w:rPr>
        <w:t>онкурсной</w:t>
      </w:r>
      <w:proofErr w:type="spellEnd"/>
      <w:r w:rsidRPr="00840555">
        <w:rPr>
          <w:rFonts w:eastAsia="Times New Roman"/>
          <w:color w:val="000000"/>
          <w:spacing w:val="-2"/>
          <w:sz w:val="24"/>
          <w:szCs w:val="24"/>
        </w:rPr>
        <w:t xml:space="preserve"> заявки</w:t>
      </w:r>
      <w:r>
        <w:rPr>
          <w:rFonts w:eastAsia="Times New Roman"/>
          <w:color w:val="000000"/>
          <w:spacing w:val="-2"/>
          <w:sz w:val="24"/>
          <w:szCs w:val="24"/>
          <w:lang w:val="ky-KG"/>
        </w:rPr>
        <w:t xml:space="preserve"> </w:t>
      </w:r>
      <w:r w:rsidRPr="00840555">
        <w:rPr>
          <w:rFonts w:eastAsia="Times New Roman"/>
          <w:color w:val="000000"/>
          <w:spacing w:val="-2"/>
          <w:sz w:val="24"/>
          <w:szCs w:val="24"/>
        </w:rPr>
        <w:t>должно оставаться в силе в течение срока, указанного в</w:t>
      </w:r>
      <w:r>
        <w:rPr>
          <w:rFonts w:eastAsia="Times New Roman"/>
          <w:color w:val="000000"/>
          <w:spacing w:val="-2"/>
          <w:sz w:val="24"/>
          <w:szCs w:val="24"/>
          <w:lang w:val="ky-KG"/>
        </w:rPr>
        <w:t xml:space="preserve"> конкурсной заявке</w:t>
      </w:r>
      <w:r w:rsidRPr="00840555">
        <w:rPr>
          <w:rFonts w:eastAsia="Times New Roman"/>
          <w:color w:val="000000"/>
          <w:spacing w:val="-2"/>
          <w:sz w:val="24"/>
          <w:szCs w:val="24"/>
        </w:rPr>
        <w:t>.</w:t>
      </w:r>
    </w:p>
    <w:p w14:paraId="485224C8"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840555">
        <w:rPr>
          <w:rFonts w:eastAsia="Times New Roman"/>
          <w:color w:val="000000"/>
          <w:spacing w:val="-2"/>
          <w:sz w:val="24"/>
          <w:szCs w:val="24"/>
        </w:rPr>
        <w:t xml:space="preserve">2)Конкурсные заявки, не имеющие Гарантийного обеспечения </w:t>
      </w:r>
      <w:r>
        <w:rPr>
          <w:rFonts w:eastAsia="Times New Roman"/>
          <w:color w:val="000000"/>
          <w:spacing w:val="-2"/>
          <w:sz w:val="24"/>
          <w:szCs w:val="24"/>
          <w:lang w:val="ky-KG"/>
        </w:rPr>
        <w:t>к</w:t>
      </w:r>
      <w:proofErr w:type="spellStart"/>
      <w:r w:rsidRPr="00840555">
        <w:rPr>
          <w:rFonts w:eastAsia="Times New Roman"/>
          <w:color w:val="000000"/>
          <w:spacing w:val="-2"/>
          <w:sz w:val="24"/>
          <w:szCs w:val="24"/>
        </w:rPr>
        <w:t>онкурсной</w:t>
      </w:r>
      <w:proofErr w:type="spellEnd"/>
      <w:r w:rsidRPr="00840555">
        <w:rPr>
          <w:rFonts w:eastAsia="Times New Roman"/>
          <w:color w:val="000000"/>
          <w:spacing w:val="-2"/>
          <w:sz w:val="24"/>
          <w:szCs w:val="24"/>
        </w:rPr>
        <w:t xml:space="preserve"> заявки</w:t>
      </w:r>
      <w:r>
        <w:rPr>
          <w:rFonts w:eastAsia="Times New Roman"/>
          <w:color w:val="000000"/>
          <w:spacing w:val="-2"/>
          <w:sz w:val="24"/>
          <w:szCs w:val="24"/>
          <w:lang w:val="ky-KG"/>
        </w:rPr>
        <w:t xml:space="preserve"> </w:t>
      </w:r>
      <w:r w:rsidRPr="00840555">
        <w:rPr>
          <w:rFonts w:eastAsia="Times New Roman"/>
          <w:color w:val="000000"/>
          <w:spacing w:val="-2"/>
          <w:sz w:val="24"/>
          <w:szCs w:val="24"/>
        </w:rPr>
        <w:t xml:space="preserve">(или Декларации, гарантирующей </w:t>
      </w:r>
      <w:r>
        <w:rPr>
          <w:rFonts w:eastAsia="Times New Roman"/>
          <w:color w:val="000000"/>
          <w:spacing w:val="-2"/>
          <w:sz w:val="24"/>
          <w:szCs w:val="24"/>
          <w:lang w:val="ky-KG"/>
        </w:rPr>
        <w:t>к</w:t>
      </w:r>
      <w:proofErr w:type="spellStart"/>
      <w:r w:rsidRPr="00840555">
        <w:rPr>
          <w:rFonts w:eastAsia="Times New Roman"/>
          <w:color w:val="000000"/>
          <w:spacing w:val="-2"/>
          <w:sz w:val="24"/>
          <w:szCs w:val="24"/>
        </w:rPr>
        <w:t>онкурсную</w:t>
      </w:r>
      <w:proofErr w:type="spellEnd"/>
      <w:r w:rsidRPr="00840555">
        <w:rPr>
          <w:rFonts w:eastAsia="Times New Roman"/>
          <w:color w:val="000000"/>
          <w:spacing w:val="-2"/>
          <w:sz w:val="24"/>
          <w:szCs w:val="24"/>
        </w:rPr>
        <w:t xml:space="preserve"> заявку</w:t>
      </w:r>
      <w:r>
        <w:rPr>
          <w:rFonts w:eastAsia="Times New Roman"/>
          <w:color w:val="000000"/>
          <w:spacing w:val="-2"/>
          <w:sz w:val="24"/>
          <w:szCs w:val="24"/>
          <w:lang w:val="ky-KG"/>
        </w:rPr>
        <w:t xml:space="preserve"> в случае затребования в конкурсной документации</w:t>
      </w:r>
      <w:r w:rsidRPr="00840555">
        <w:rPr>
          <w:rFonts w:eastAsia="Times New Roman"/>
          <w:color w:val="000000"/>
          <w:spacing w:val="-2"/>
          <w:sz w:val="24"/>
          <w:szCs w:val="24"/>
        </w:rPr>
        <w:t xml:space="preserve">), будут отклонены Покупателем как не отвечающие условиям Конкурсной документации; </w:t>
      </w:r>
    </w:p>
    <w:p w14:paraId="1259D9D6"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840555">
        <w:rPr>
          <w:rFonts w:eastAsia="Times New Roman"/>
          <w:color w:val="000000"/>
          <w:spacing w:val="-2"/>
          <w:sz w:val="24"/>
          <w:szCs w:val="24"/>
        </w:rPr>
        <w:t xml:space="preserve">3)Гарантийное обеспечение </w:t>
      </w:r>
      <w:r>
        <w:rPr>
          <w:rFonts w:eastAsia="Times New Roman"/>
          <w:color w:val="000000"/>
          <w:spacing w:val="-2"/>
          <w:sz w:val="24"/>
          <w:szCs w:val="24"/>
          <w:lang w:val="ky-KG"/>
        </w:rPr>
        <w:t>к</w:t>
      </w:r>
      <w:proofErr w:type="spellStart"/>
      <w:r w:rsidRPr="00840555">
        <w:rPr>
          <w:rFonts w:eastAsia="Times New Roman"/>
          <w:color w:val="000000"/>
          <w:spacing w:val="-2"/>
          <w:sz w:val="24"/>
          <w:szCs w:val="24"/>
        </w:rPr>
        <w:t>онкурсной</w:t>
      </w:r>
      <w:proofErr w:type="spellEnd"/>
      <w:r w:rsidRPr="00840555">
        <w:rPr>
          <w:rFonts w:eastAsia="Times New Roman"/>
          <w:color w:val="000000"/>
          <w:spacing w:val="-2"/>
          <w:sz w:val="24"/>
          <w:szCs w:val="24"/>
        </w:rPr>
        <w:t xml:space="preserve"> заявки удерживается Покупателем в </w:t>
      </w:r>
      <w:proofErr w:type="gramStart"/>
      <w:r w:rsidRPr="00840555">
        <w:rPr>
          <w:rFonts w:eastAsia="Times New Roman"/>
          <w:color w:val="000000"/>
          <w:spacing w:val="-2"/>
          <w:sz w:val="24"/>
          <w:szCs w:val="24"/>
        </w:rPr>
        <w:t>случае</w:t>
      </w:r>
      <w:r>
        <w:rPr>
          <w:rFonts w:eastAsia="Times New Roman"/>
          <w:color w:val="000000"/>
          <w:spacing w:val="-2"/>
          <w:sz w:val="24"/>
          <w:szCs w:val="24"/>
          <w:lang w:val="ky-KG"/>
        </w:rPr>
        <w:t xml:space="preserve"> </w:t>
      </w:r>
      <w:r w:rsidRPr="00840555">
        <w:rPr>
          <w:rFonts w:eastAsia="Times New Roman"/>
          <w:color w:val="000000"/>
          <w:spacing w:val="-2"/>
          <w:sz w:val="24"/>
          <w:szCs w:val="24"/>
        </w:rPr>
        <w:t xml:space="preserve"> отзыва</w:t>
      </w:r>
      <w:proofErr w:type="gramEnd"/>
      <w:r w:rsidRPr="00840555">
        <w:rPr>
          <w:rFonts w:eastAsia="Times New Roman"/>
          <w:color w:val="000000"/>
          <w:spacing w:val="-2"/>
          <w:sz w:val="24"/>
          <w:szCs w:val="24"/>
        </w:rPr>
        <w:t xml:space="preserve"> или изменения Конкурсной заявки после ее вскрытия и до истечения срока ее действия, </w:t>
      </w:r>
      <w:r>
        <w:rPr>
          <w:rFonts w:eastAsia="Times New Roman"/>
          <w:color w:val="000000"/>
          <w:spacing w:val="-2"/>
          <w:sz w:val="24"/>
          <w:szCs w:val="24"/>
          <w:lang w:val="ky-KG"/>
        </w:rPr>
        <w:t xml:space="preserve">а также в случае </w:t>
      </w:r>
      <w:r w:rsidRPr="00840555">
        <w:rPr>
          <w:rFonts w:eastAsia="Times New Roman"/>
          <w:color w:val="000000"/>
          <w:spacing w:val="-2"/>
          <w:sz w:val="24"/>
          <w:szCs w:val="24"/>
        </w:rPr>
        <w:t>отказа Участника конкурса подписать договор на условиях, предусмотренных в его Конкурсной</w:t>
      </w:r>
      <w:r>
        <w:rPr>
          <w:rFonts w:eastAsia="Times New Roman"/>
          <w:color w:val="000000"/>
          <w:spacing w:val="-2"/>
          <w:sz w:val="24"/>
          <w:szCs w:val="24"/>
          <w:lang w:val="ky-KG"/>
        </w:rPr>
        <w:t xml:space="preserve"> заявке</w:t>
      </w:r>
      <w:r w:rsidRPr="00840555">
        <w:rPr>
          <w:rFonts w:eastAsia="Times New Roman"/>
          <w:color w:val="000000"/>
          <w:spacing w:val="-2"/>
          <w:sz w:val="24"/>
          <w:szCs w:val="24"/>
        </w:rPr>
        <w:t xml:space="preserve">. </w:t>
      </w:r>
    </w:p>
    <w:p w14:paraId="1C069DAB" w14:textId="0992C9CC" w:rsidR="00563BB2" w:rsidRDefault="008B3BD6" w:rsidP="008B3BD6">
      <w:pPr>
        <w:shd w:val="clear" w:color="auto" w:fill="FFFFFF"/>
        <w:spacing w:line="276" w:lineRule="auto"/>
        <w:ind w:firstLine="686"/>
        <w:jc w:val="both"/>
        <w:rPr>
          <w:rFonts w:eastAsia="Times New Roman"/>
          <w:color w:val="000000"/>
          <w:spacing w:val="-2"/>
          <w:sz w:val="24"/>
          <w:szCs w:val="24"/>
        </w:rPr>
      </w:pPr>
      <w:r>
        <w:rPr>
          <w:rFonts w:eastAsia="Times New Roman"/>
          <w:color w:val="000000"/>
          <w:spacing w:val="-2"/>
          <w:sz w:val="24"/>
          <w:szCs w:val="24"/>
          <w:lang w:val="ky-KG"/>
        </w:rPr>
        <w:t>2</w:t>
      </w:r>
      <w:r w:rsidRPr="008B3BD6">
        <w:rPr>
          <w:rFonts w:eastAsia="Times New Roman"/>
          <w:color w:val="000000"/>
          <w:spacing w:val="-2"/>
          <w:sz w:val="24"/>
          <w:szCs w:val="24"/>
        </w:rPr>
        <w:t xml:space="preserve">. </w:t>
      </w:r>
      <w:r w:rsidR="00563BB2" w:rsidRPr="00840555">
        <w:rPr>
          <w:rFonts w:eastAsia="Times New Roman"/>
          <w:color w:val="000000"/>
          <w:spacing w:val="-2"/>
          <w:sz w:val="24"/>
          <w:szCs w:val="24"/>
        </w:rPr>
        <w:t xml:space="preserve">Гарантийное обеспечение </w:t>
      </w:r>
      <w:r w:rsidR="00563BB2">
        <w:rPr>
          <w:rFonts w:eastAsia="Times New Roman"/>
          <w:color w:val="000000"/>
          <w:spacing w:val="-2"/>
          <w:sz w:val="24"/>
          <w:szCs w:val="24"/>
          <w:lang w:val="ky-KG"/>
        </w:rPr>
        <w:t>к</w:t>
      </w:r>
      <w:proofErr w:type="spellStart"/>
      <w:r w:rsidR="00563BB2" w:rsidRPr="00840555">
        <w:rPr>
          <w:rFonts w:eastAsia="Times New Roman"/>
          <w:color w:val="000000"/>
          <w:spacing w:val="-2"/>
          <w:sz w:val="24"/>
          <w:szCs w:val="24"/>
        </w:rPr>
        <w:t>онкурсной</w:t>
      </w:r>
      <w:proofErr w:type="spellEnd"/>
      <w:r w:rsidR="00563BB2" w:rsidRPr="00840555">
        <w:rPr>
          <w:rFonts w:eastAsia="Times New Roman"/>
          <w:color w:val="000000"/>
          <w:spacing w:val="-2"/>
          <w:sz w:val="24"/>
          <w:szCs w:val="24"/>
        </w:rPr>
        <w:t xml:space="preserve"> заявки возвращается Участникам конкурса в </w:t>
      </w:r>
      <w:r w:rsidR="00563BB2" w:rsidRPr="00840555">
        <w:rPr>
          <w:rFonts w:eastAsia="Times New Roman"/>
          <w:color w:val="000000"/>
          <w:spacing w:val="-2"/>
          <w:sz w:val="24"/>
          <w:szCs w:val="24"/>
        </w:rPr>
        <w:lastRenderedPageBreak/>
        <w:t>той же сумме и валюте, в которой оно было предоставлено, не позднее трех (3) рабочих дней после подписания Договора победителем Конкурса и предоставления им «Гарантийного обеспечения исполнения Договора», либо после истечения срока действия «Гарантийного обеспечения Конкурсной заявки», в зависимости от того, какое из событий наступит раньше</w:t>
      </w:r>
      <w:r w:rsidR="00563BB2" w:rsidRPr="00F268AA">
        <w:rPr>
          <w:rFonts w:eastAsia="Times New Roman"/>
          <w:color w:val="000000"/>
          <w:spacing w:val="-2"/>
          <w:sz w:val="24"/>
          <w:szCs w:val="24"/>
        </w:rPr>
        <w:t>. Покупатель может вместо требования о предоставлении «Гарантийного обеспечения Конкурсной заявки», установить требование о предоставлении Участниками конкурса письменной «Декларации, гарантирующей Конкурсную заявку» в соответствии с</w:t>
      </w:r>
      <w:r w:rsidR="00563BB2">
        <w:rPr>
          <w:rFonts w:eastAsia="Times New Roman"/>
          <w:color w:val="000000"/>
          <w:spacing w:val="-2"/>
          <w:sz w:val="24"/>
          <w:szCs w:val="24"/>
          <w:lang w:val="ky-KG"/>
        </w:rPr>
        <w:t xml:space="preserve"> установленной</w:t>
      </w:r>
      <w:r w:rsidR="00563BB2" w:rsidRPr="00F268AA">
        <w:rPr>
          <w:rFonts w:eastAsia="Times New Roman"/>
          <w:color w:val="000000"/>
          <w:spacing w:val="-2"/>
          <w:sz w:val="24"/>
          <w:szCs w:val="24"/>
        </w:rPr>
        <w:t xml:space="preserve"> формой. При нарушении условий данной декларации Участник будет отстранен от участия в закупках и включен в «Базу данных ненадежных (недобросовестных) Поставщик</w:t>
      </w:r>
      <w:r w:rsidR="00563BB2">
        <w:rPr>
          <w:rFonts w:eastAsia="Times New Roman"/>
          <w:color w:val="000000"/>
          <w:spacing w:val="-2"/>
          <w:sz w:val="24"/>
          <w:szCs w:val="24"/>
          <w:lang w:val="ky-KG"/>
        </w:rPr>
        <w:t>ов</w:t>
      </w:r>
      <w:r w:rsidR="00563BB2" w:rsidRPr="00F268AA">
        <w:rPr>
          <w:rFonts w:eastAsia="Times New Roman"/>
          <w:color w:val="000000"/>
          <w:spacing w:val="-2"/>
          <w:sz w:val="24"/>
          <w:szCs w:val="24"/>
        </w:rPr>
        <w:t>/Подрядчиков».</w:t>
      </w:r>
    </w:p>
    <w:p w14:paraId="4F56C04F" w14:textId="77777777" w:rsidR="008B3BD6" w:rsidRPr="008B3BD6" w:rsidRDefault="008B3BD6" w:rsidP="008B3BD6">
      <w:pPr>
        <w:shd w:val="clear" w:color="auto" w:fill="FFFFFF"/>
        <w:spacing w:line="276" w:lineRule="auto"/>
        <w:ind w:firstLine="686"/>
        <w:jc w:val="both"/>
        <w:rPr>
          <w:rFonts w:eastAsia="Times New Roman"/>
          <w:color w:val="000000"/>
          <w:spacing w:val="-2"/>
          <w:sz w:val="24"/>
          <w:szCs w:val="24"/>
        </w:rPr>
      </w:pPr>
    </w:p>
    <w:p w14:paraId="68985376" w14:textId="507CB28B" w:rsidR="00341FE3" w:rsidRPr="008B3BD6" w:rsidRDefault="008B3BD6" w:rsidP="008B3BD6">
      <w:pPr>
        <w:shd w:val="clear" w:color="auto" w:fill="FFFFFF"/>
        <w:spacing w:line="276" w:lineRule="auto"/>
        <w:ind w:left="360"/>
        <w:rPr>
          <w:rFonts w:eastAsia="Times New Roman"/>
          <w:color w:val="000000"/>
          <w:spacing w:val="-2"/>
          <w:sz w:val="24"/>
          <w:szCs w:val="24"/>
          <w:lang w:val="ky-KG"/>
        </w:rPr>
      </w:pPr>
      <w:r w:rsidRPr="008B3BD6">
        <w:rPr>
          <w:rFonts w:eastAsia="Times New Roman"/>
          <w:color w:val="000000"/>
          <w:spacing w:val="-2"/>
          <w:sz w:val="24"/>
          <w:szCs w:val="24"/>
        </w:rPr>
        <w:t>3.</w:t>
      </w:r>
      <w:r w:rsidR="00341FE3" w:rsidRPr="008B3BD6">
        <w:rPr>
          <w:rFonts w:eastAsia="Times New Roman"/>
          <w:color w:val="000000"/>
          <w:spacing w:val="-2"/>
          <w:sz w:val="24"/>
          <w:szCs w:val="24"/>
          <w:lang w:val="ky-KG"/>
        </w:rPr>
        <w:t>Банковские реквизиты для внесения Гарантийного обеспечения конкурсной заявки и Гарантийного обеспечения исполнения договора</w:t>
      </w:r>
    </w:p>
    <w:p w14:paraId="2B8CBD13" w14:textId="7501FEC9" w:rsidR="00341FE3" w:rsidRP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ОАО «Чакан ГЭС»</w:t>
      </w:r>
    </w:p>
    <w:p w14:paraId="513E4FE7" w14:textId="06650FC8" w:rsidR="00341FE3" w:rsidRP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 xml:space="preserve">724330, Кыргызская Республика, </w:t>
      </w:r>
    </w:p>
    <w:p w14:paraId="5E8C2E21" w14:textId="609ECCB8" w:rsidR="00341FE3" w:rsidRP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 xml:space="preserve">Чуйская область, </w:t>
      </w:r>
      <w:proofErr w:type="spellStart"/>
      <w:r w:rsidRPr="00341FE3">
        <w:rPr>
          <w:rFonts w:eastAsia="Times New Roman"/>
          <w:color w:val="000000"/>
          <w:spacing w:val="-2"/>
          <w:sz w:val="24"/>
          <w:szCs w:val="24"/>
        </w:rPr>
        <w:t>Аламудунский</w:t>
      </w:r>
      <w:proofErr w:type="spellEnd"/>
      <w:r w:rsidRPr="00341FE3">
        <w:rPr>
          <w:rFonts w:eastAsia="Times New Roman"/>
          <w:color w:val="000000"/>
          <w:spacing w:val="-2"/>
          <w:sz w:val="24"/>
          <w:szCs w:val="24"/>
        </w:rPr>
        <w:t xml:space="preserve"> район</w:t>
      </w:r>
    </w:p>
    <w:p w14:paraId="42D28054" w14:textId="4720A528" w:rsidR="00341FE3" w:rsidRP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Поселок ГЭС-3, ул. Суворова 113</w:t>
      </w:r>
      <w:r w:rsidRPr="00341FE3">
        <w:rPr>
          <w:rFonts w:eastAsia="Times New Roman"/>
          <w:color w:val="000000"/>
          <w:spacing w:val="-2"/>
          <w:sz w:val="24"/>
          <w:szCs w:val="24"/>
        </w:rPr>
        <w:tab/>
        <w:t xml:space="preserve"> </w:t>
      </w:r>
    </w:p>
    <w:p w14:paraId="2091F647" w14:textId="4A6CC21A" w:rsidR="00341FE3" w:rsidRP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 xml:space="preserve">ИНН 00811200010039 УККН 999 </w:t>
      </w:r>
      <w:r w:rsidRPr="00341FE3">
        <w:rPr>
          <w:rFonts w:eastAsia="Times New Roman"/>
          <w:color w:val="000000"/>
          <w:spacing w:val="-2"/>
          <w:sz w:val="24"/>
          <w:szCs w:val="24"/>
        </w:rPr>
        <w:tab/>
      </w:r>
      <w:r w:rsidRPr="00341FE3">
        <w:rPr>
          <w:rFonts w:eastAsia="Times New Roman"/>
          <w:color w:val="000000"/>
          <w:spacing w:val="-2"/>
          <w:sz w:val="24"/>
          <w:szCs w:val="24"/>
        </w:rPr>
        <w:tab/>
      </w:r>
    </w:p>
    <w:p w14:paraId="1AA1BA84" w14:textId="495F3FBA" w:rsidR="00341FE3" w:rsidRP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ОАО «Оптима Банк» - «ЦОКБ»</w:t>
      </w:r>
    </w:p>
    <w:p w14:paraId="497D20AF" w14:textId="4E1C6A3E" w:rsidR="00341FE3" w:rsidRDefault="00341FE3" w:rsidP="008B3BD6">
      <w:pPr>
        <w:shd w:val="clear" w:color="auto" w:fill="FFFFFF"/>
        <w:spacing w:line="276" w:lineRule="auto"/>
        <w:jc w:val="both"/>
        <w:rPr>
          <w:rFonts w:eastAsia="Times New Roman"/>
          <w:color w:val="000000"/>
          <w:spacing w:val="-2"/>
          <w:sz w:val="24"/>
          <w:szCs w:val="24"/>
        </w:rPr>
      </w:pPr>
      <w:r w:rsidRPr="00341FE3">
        <w:rPr>
          <w:rFonts w:eastAsia="Times New Roman"/>
          <w:color w:val="000000"/>
          <w:spacing w:val="-2"/>
          <w:sz w:val="24"/>
          <w:szCs w:val="24"/>
        </w:rPr>
        <w:t>БИК: 109022, р/счет: 1092220103780195</w:t>
      </w:r>
    </w:p>
    <w:p w14:paraId="44DB6211" w14:textId="2D8E2D27" w:rsidR="00563BB2" w:rsidRPr="004520EF" w:rsidRDefault="008B3BD6" w:rsidP="008B3BD6">
      <w:pPr>
        <w:shd w:val="clear" w:color="auto" w:fill="FFFFFF"/>
        <w:spacing w:line="276" w:lineRule="auto"/>
        <w:jc w:val="both"/>
        <w:rPr>
          <w:rFonts w:eastAsia="Times New Roman"/>
          <w:color w:val="000000"/>
          <w:spacing w:val="-2"/>
          <w:sz w:val="24"/>
          <w:szCs w:val="24"/>
          <w:u w:val="single"/>
        </w:rPr>
      </w:pPr>
      <w:r w:rsidRPr="008B3BD6">
        <w:rPr>
          <w:rFonts w:eastAsia="Times New Roman"/>
          <w:b/>
          <w:color w:val="000000"/>
          <w:spacing w:val="-2"/>
          <w:sz w:val="24"/>
          <w:szCs w:val="24"/>
          <w:lang w:val="ru-KG"/>
        </w:rPr>
        <w:t xml:space="preserve">Примечание: </w:t>
      </w:r>
      <w:r w:rsidRPr="008B3BD6">
        <w:rPr>
          <w:rFonts w:eastAsia="Times New Roman"/>
          <w:color w:val="000000"/>
          <w:spacing w:val="-2"/>
          <w:sz w:val="24"/>
          <w:szCs w:val="24"/>
          <w:lang w:val="ru-KG"/>
        </w:rPr>
        <w:t>Расходы, связанные с банковским переводом, нес</w:t>
      </w:r>
      <w:r>
        <w:rPr>
          <w:rFonts w:eastAsia="Times New Roman"/>
          <w:color w:val="000000"/>
          <w:spacing w:val="-2"/>
          <w:sz w:val="24"/>
          <w:szCs w:val="24"/>
          <w:lang w:val="ky-KG"/>
        </w:rPr>
        <w:t>ут участники</w:t>
      </w:r>
      <w:r w:rsidRPr="008B3BD6">
        <w:rPr>
          <w:rFonts w:eastAsia="Times New Roman"/>
          <w:color w:val="000000"/>
          <w:spacing w:val="-2"/>
          <w:sz w:val="24"/>
          <w:szCs w:val="24"/>
          <w:lang w:val="ru-KG"/>
        </w:rPr>
        <w:t xml:space="preserve"> конкурса.</w:t>
      </w:r>
    </w:p>
    <w:p w14:paraId="2F4E01D0" w14:textId="77777777" w:rsidR="00563BB2" w:rsidRPr="00F268AA" w:rsidRDefault="00563BB2" w:rsidP="008B3BD6">
      <w:pPr>
        <w:shd w:val="clear" w:color="auto" w:fill="FFFFFF"/>
        <w:spacing w:line="276" w:lineRule="auto"/>
        <w:ind w:firstLine="686"/>
        <w:jc w:val="center"/>
        <w:rPr>
          <w:rFonts w:eastAsia="Times New Roman"/>
          <w:b/>
          <w:bCs/>
          <w:color w:val="000000"/>
          <w:spacing w:val="-2"/>
          <w:sz w:val="24"/>
          <w:szCs w:val="24"/>
        </w:rPr>
      </w:pPr>
      <w:r w:rsidRPr="00563BB2">
        <w:rPr>
          <w:rFonts w:eastAsia="Times New Roman"/>
          <w:b/>
          <w:bCs/>
          <w:color w:val="000000"/>
          <w:spacing w:val="-2"/>
          <w:sz w:val="24"/>
          <w:szCs w:val="24"/>
        </w:rPr>
        <w:t>5</w:t>
      </w:r>
      <w:r w:rsidRPr="00F268AA">
        <w:rPr>
          <w:rFonts w:eastAsia="Times New Roman"/>
          <w:b/>
          <w:bCs/>
          <w:color w:val="000000"/>
          <w:spacing w:val="-2"/>
          <w:sz w:val="24"/>
          <w:szCs w:val="24"/>
        </w:rPr>
        <w:t>. Подача Конкурсных заявок</w:t>
      </w:r>
    </w:p>
    <w:p w14:paraId="5EA86805"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F268AA">
        <w:rPr>
          <w:rFonts w:eastAsia="Times New Roman"/>
          <w:color w:val="000000"/>
          <w:spacing w:val="-2"/>
          <w:sz w:val="24"/>
          <w:szCs w:val="24"/>
        </w:rPr>
        <w:t xml:space="preserve">Подача конкурсных заявок: </w:t>
      </w:r>
    </w:p>
    <w:p w14:paraId="7DAB7163"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sidRPr="00F268AA">
        <w:rPr>
          <w:rFonts w:eastAsia="Times New Roman"/>
          <w:color w:val="000000"/>
          <w:spacing w:val="-2"/>
          <w:sz w:val="24"/>
          <w:szCs w:val="24"/>
        </w:rPr>
        <w:t xml:space="preserve">1) Конкурсная заявка подается в электронном виде, посредством </w:t>
      </w:r>
      <w:r>
        <w:rPr>
          <w:rFonts w:eastAsia="Times New Roman"/>
          <w:color w:val="000000"/>
          <w:spacing w:val="-2"/>
          <w:sz w:val="24"/>
          <w:szCs w:val="24"/>
          <w:lang w:val="ky-KG"/>
        </w:rPr>
        <w:t>ознакомления с требованиями конкурсной документации</w:t>
      </w:r>
      <w:r w:rsidRPr="00F268AA">
        <w:rPr>
          <w:rFonts w:eastAsia="Times New Roman"/>
          <w:color w:val="000000"/>
          <w:spacing w:val="-2"/>
          <w:sz w:val="24"/>
          <w:szCs w:val="24"/>
        </w:rPr>
        <w:t xml:space="preserve"> </w:t>
      </w:r>
      <w:r>
        <w:rPr>
          <w:rFonts w:eastAsia="Times New Roman"/>
          <w:color w:val="000000"/>
          <w:spacing w:val="-2"/>
          <w:sz w:val="24"/>
          <w:szCs w:val="24"/>
          <w:lang w:val="ky-KG"/>
        </w:rPr>
        <w:t xml:space="preserve">в разделе </w:t>
      </w:r>
      <w:r>
        <w:rPr>
          <w:rFonts w:eastAsia="Times New Roman"/>
          <w:color w:val="000000"/>
          <w:spacing w:val="-2"/>
          <w:sz w:val="24"/>
          <w:szCs w:val="24"/>
        </w:rPr>
        <w:t xml:space="preserve">«Закупки» </w:t>
      </w:r>
      <w:r w:rsidRPr="00F268AA">
        <w:rPr>
          <w:rFonts w:eastAsia="Times New Roman"/>
          <w:color w:val="000000"/>
          <w:spacing w:val="-2"/>
          <w:sz w:val="24"/>
          <w:szCs w:val="24"/>
        </w:rPr>
        <w:t>на</w:t>
      </w:r>
      <w:r>
        <w:rPr>
          <w:rFonts w:eastAsia="Times New Roman"/>
          <w:color w:val="000000"/>
          <w:spacing w:val="-2"/>
          <w:sz w:val="24"/>
          <w:szCs w:val="24"/>
        </w:rPr>
        <w:t xml:space="preserve"> официальном</w:t>
      </w:r>
      <w:r w:rsidRPr="00F268AA">
        <w:rPr>
          <w:rFonts w:eastAsia="Times New Roman"/>
          <w:color w:val="000000"/>
          <w:spacing w:val="-2"/>
          <w:sz w:val="24"/>
          <w:szCs w:val="24"/>
        </w:rPr>
        <w:t xml:space="preserve"> </w:t>
      </w:r>
      <w:r>
        <w:rPr>
          <w:rFonts w:eastAsia="Times New Roman"/>
          <w:color w:val="000000"/>
          <w:spacing w:val="-2"/>
          <w:sz w:val="24"/>
          <w:szCs w:val="24"/>
          <w:lang w:val="ky-KG"/>
        </w:rPr>
        <w:t>сайте</w:t>
      </w:r>
      <w:r w:rsidRPr="00F268AA">
        <w:rPr>
          <w:rFonts w:eastAsia="Times New Roman"/>
          <w:color w:val="000000"/>
          <w:spacing w:val="-2"/>
          <w:sz w:val="24"/>
          <w:szCs w:val="24"/>
        </w:rPr>
        <w:t xml:space="preserve"> </w:t>
      </w:r>
      <w:r>
        <w:rPr>
          <w:rFonts w:eastAsia="Times New Roman"/>
          <w:color w:val="000000"/>
          <w:spacing w:val="-2"/>
          <w:sz w:val="24"/>
          <w:szCs w:val="24"/>
        </w:rPr>
        <w:t>ОАО «Чакан ГЭС»</w:t>
      </w:r>
      <w:r w:rsidRPr="00F268AA">
        <w:rPr>
          <w:rFonts w:eastAsia="Times New Roman"/>
          <w:color w:val="000000"/>
          <w:spacing w:val="-2"/>
          <w:sz w:val="24"/>
          <w:szCs w:val="24"/>
        </w:rPr>
        <w:t xml:space="preserve"> - http://</w:t>
      </w:r>
      <w:proofErr w:type="spellStart"/>
      <w:r>
        <w:rPr>
          <w:rFonts w:eastAsia="Times New Roman"/>
          <w:color w:val="000000"/>
          <w:spacing w:val="-2"/>
          <w:sz w:val="24"/>
          <w:szCs w:val="24"/>
          <w:lang w:val="en-US"/>
        </w:rPr>
        <w:t>chakanges</w:t>
      </w:r>
      <w:proofErr w:type="spellEnd"/>
      <w:r w:rsidRPr="00F268AA">
        <w:rPr>
          <w:rFonts w:eastAsia="Times New Roman"/>
          <w:color w:val="000000"/>
          <w:spacing w:val="-2"/>
          <w:sz w:val="24"/>
          <w:szCs w:val="24"/>
        </w:rPr>
        <w:t>.</w:t>
      </w:r>
      <w:proofErr w:type="spellStart"/>
      <w:r w:rsidRPr="00F268AA">
        <w:rPr>
          <w:rFonts w:eastAsia="Times New Roman"/>
          <w:color w:val="000000"/>
          <w:spacing w:val="-2"/>
          <w:sz w:val="24"/>
          <w:szCs w:val="24"/>
        </w:rPr>
        <w:t>kg</w:t>
      </w:r>
      <w:proofErr w:type="spellEnd"/>
      <w:r w:rsidRPr="00F268AA">
        <w:rPr>
          <w:rFonts w:eastAsia="Times New Roman"/>
          <w:color w:val="000000"/>
          <w:spacing w:val="-2"/>
          <w:sz w:val="24"/>
          <w:szCs w:val="24"/>
        </w:rPr>
        <w:t xml:space="preserve"> и загрузки </w:t>
      </w:r>
      <w:r>
        <w:rPr>
          <w:rFonts w:eastAsia="Times New Roman"/>
          <w:color w:val="000000"/>
          <w:spacing w:val="-2"/>
          <w:sz w:val="24"/>
          <w:szCs w:val="24"/>
          <w:lang w:val="ky-KG"/>
        </w:rPr>
        <w:t xml:space="preserve">необходимых и </w:t>
      </w:r>
      <w:r w:rsidRPr="00F268AA">
        <w:rPr>
          <w:rFonts w:eastAsia="Times New Roman"/>
          <w:color w:val="000000"/>
          <w:spacing w:val="-2"/>
          <w:sz w:val="24"/>
          <w:szCs w:val="24"/>
        </w:rPr>
        <w:t>сопутствующих документов в отсканированном виде</w:t>
      </w:r>
      <w:r>
        <w:rPr>
          <w:rFonts w:eastAsia="Times New Roman"/>
          <w:color w:val="000000"/>
          <w:spacing w:val="-2"/>
          <w:sz w:val="24"/>
          <w:szCs w:val="24"/>
          <w:lang w:val="ky-KG"/>
        </w:rPr>
        <w:t xml:space="preserve"> на электронный адрес</w:t>
      </w:r>
      <w:r w:rsidRPr="00D02AAC">
        <w:rPr>
          <w:rFonts w:eastAsia="Times New Roman"/>
          <w:color w:val="000000"/>
          <w:spacing w:val="-2"/>
          <w:sz w:val="24"/>
          <w:szCs w:val="24"/>
        </w:rPr>
        <w:t>,</w:t>
      </w:r>
      <w:r>
        <w:rPr>
          <w:rFonts w:eastAsia="Times New Roman"/>
          <w:color w:val="000000"/>
          <w:spacing w:val="-2"/>
          <w:sz w:val="24"/>
          <w:szCs w:val="24"/>
          <w:lang w:val="ky-KG"/>
        </w:rPr>
        <w:t xml:space="preserve"> </w:t>
      </w:r>
      <w:r w:rsidRPr="00F268AA">
        <w:rPr>
          <w:rFonts w:eastAsia="Times New Roman"/>
          <w:color w:val="000000"/>
          <w:spacing w:val="-2"/>
          <w:sz w:val="24"/>
          <w:szCs w:val="24"/>
        </w:rPr>
        <w:t>указано</w:t>
      </w:r>
      <w:r>
        <w:rPr>
          <w:rFonts w:eastAsia="Times New Roman"/>
          <w:color w:val="000000"/>
          <w:spacing w:val="-2"/>
          <w:sz w:val="24"/>
          <w:szCs w:val="24"/>
          <w:lang w:val="ky-KG"/>
        </w:rPr>
        <w:t>го</w:t>
      </w:r>
      <w:r w:rsidRPr="00F268AA">
        <w:rPr>
          <w:rFonts w:eastAsia="Times New Roman"/>
          <w:color w:val="000000"/>
          <w:spacing w:val="-2"/>
          <w:sz w:val="24"/>
          <w:szCs w:val="24"/>
        </w:rPr>
        <w:t xml:space="preserve"> на </w:t>
      </w:r>
      <w:r>
        <w:rPr>
          <w:rFonts w:eastAsia="Times New Roman"/>
          <w:color w:val="000000"/>
          <w:spacing w:val="-2"/>
          <w:sz w:val="24"/>
          <w:szCs w:val="24"/>
          <w:lang w:val="ky-KG"/>
        </w:rPr>
        <w:t>сайте</w:t>
      </w:r>
      <w:r w:rsidRPr="00F268AA">
        <w:rPr>
          <w:rFonts w:eastAsia="Times New Roman"/>
          <w:color w:val="000000"/>
          <w:spacing w:val="-2"/>
          <w:sz w:val="24"/>
          <w:szCs w:val="24"/>
        </w:rPr>
        <w:t xml:space="preserve">. </w:t>
      </w:r>
    </w:p>
    <w:p w14:paraId="3529E08C" w14:textId="77777777" w:rsidR="00563BB2" w:rsidRDefault="00563BB2" w:rsidP="008B3BD6">
      <w:pPr>
        <w:shd w:val="clear" w:color="auto" w:fill="FFFFFF"/>
        <w:spacing w:line="276" w:lineRule="auto"/>
        <w:ind w:firstLine="686"/>
        <w:jc w:val="both"/>
        <w:rPr>
          <w:rFonts w:eastAsia="Times New Roman"/>
          <w:color w:val="000000"/>
          <w:spacing w:val="-2"/>
          <w:sz w:val="24"/>
          <w:szCs w:val="24"/>
        </w:rPr>
      </w:pPr>
      <w:r>
        <w:rPr>
          <w:rFonts w:eastAsia="Times New Roman"/>
          <w:color w:val="000000"/>
          <w:spacing w:val="-2"/>
          <w:sz w:val="24"/>
          <w:szCs w:val="24"/>
          <w:lang w:val="ky-KG"/>
        </w:rPr>
        <w:t>2</w:t>
      </w:r>
      <w:r w:rsidRPr="00F268AA">
        <w:rPr>
          <w:rFonts w:eastAsia="Times New Roman"/>
          <w:color w:val="000000"/>
          <w:spacing w:val="-2"/>
          <w:sz w:val="24"/>
          <w:szCs w:val="24"/>
        </w:rPr>
        <w:t>) Конкурсные заявки должны быть</w:t>
      </w:r>
      <w:r>
        <w:rPr>
          <w:rFonts w:eastAsia="Times New Roman"/>
          <w:color w:val="000000"/>
          <w:spacing w:val="-2"/>
          <w:sz w:val="24"/>
          <w:szCs w:val="24"/>
          <w:lang w:val="ky-KG"/>
        </w:rPr>
        <w:t xml:space="preserve"> направлены</w:t>
      </w:r>
      <w:r w:rsidRPr="00F268AA">
        <w:rPr>
          <w:rFonts w:eastAsia="Times New Roman"/>
          <w:color w:val="000000"/>
          <w:spacing w:val="-2"/>
          <w:sz w:val="24"/>
          <w:szCs w:val="24"/>
        </w:rPr>
        <w:t xml:space="preserve"> </w:t>
      </w:r>
      <w:proofErr w:type="spellStart"/>
      <w:r w:rsidRPr="00F268AA">
        <w:rPr>
          <w:rFonts w:eastAsia="Times New Roman"/>
          <w:color w:val="000000"/>
          <w:spacing w:val="-2"/>
          <w:sz w:val="24"/>
          <w:szCs w:val="24"/>
        </w:rPr>
        <w:t>Покупател</w:t>
      </w:r>
      <w:proofErr w:type="spellEnd"/>
      <w:r>
        <w:rPr>
          <w:rFonts w:eastAsia="Times New Roman"/>
          <w:color w:val="000000"/>
          <w:spacing w:val="-2"/>
          <w:sz w:val="24"/>
          <w:szCs w:val="24"/>
          <w:lang w:val="ky-KG"/>
        </w:rPr>
        <w:t>ю</w:t>
      </w:r>
      <w:r w:rsidRPr="00F268AA">
        <w:rPr>
          <w:rFonts w:eastAsia="Times New Roman"/>
          <w:color w:val="000000"/>
          <w:spacing w:val="-2"/>
          <w:sz w:val="24"/>
          <w:szCs w:val="24"/>
        </w:rPr>
        <w:t xml:space="preserve"> в срок, указанные</w:t>
      </w:r>
      <w:r>
        <w:rPr>
          <w:rFonts w:eastAsia="Times New Roman"/>
          <w:color w:val="000000"/>
          <w:spacing w:val="-2"/>
          <w:sz w:val="24"/>
          <w:szCs w:val="24"/>
          <w:lang w:val="ky-KG"/>
        </w:rPr>
        <w:t xml:space="preserve"> в конкурсной документации</w:t>
      </w:r>
      <w:r w:rsidRPr="00D02AAC">
        <w:rPr>
          <w:rFonts w:eastAsia="Times New Roman"/>
          <w:color w:val="000000"/>
          <w:spacing w:val="-2"/>
          <w:sz w:val="24"/>
          <w:szCs w:val="24"/>
        </w:rPr>
        <w:t>.</w:t>
      </w:r>
    </w:p>
    <w:p w14:paraId="15988B21" w14:textId="4266F4AE" w:rsidR="004520EF" w:rsidRPr="004520EF" w:rsidRDefault="00563BB2" w:rsidP="004520EF">
      <w:pPr>
        <w:shd w:val="clear" w:color="auto" w:fill="FFFFFF"/>
        <w:spacing w:line="276" w:lineRule="auto"/>
        <w:ind w:firstLine="686"/>
        <w:jc w:val="both"/>
        <w:rPr>
          <w:rFonts w:eastAsia="Times New Roman"/>
          <w:color w:val="000000"/>
          <w:spacing w:val="-2"/>
          <w:sz w:val="24"/>
          <w:szCs w:val="24"/>
        </w:rPr>
      </w:pPr>
      <w:r w:rsidRPr="00F268AA">
        <w:rPr>
          <w:rFonts w:eastAsia="Times New Roman"/>
          <w:color w:val="000000"/>
          <w:spacing w:val="-2"/>
          <w:sz w:val="24"/>
          <w:szCs w:val="24"/>
        </w:rPr>
        <w:t xml:space="preserve"> 2) Покупатель должен перенести окончательный срок подачи Конкурсных заявок сроком не менее </w:t>
      </w:r>
      <w:r w:rsidRPr="00D02AAC">
        <w:rPr>
          <w:rFonts w:eastAsia="Times New Roman"/>
          <w:color w:val="000000"/>
          <w:spacing w:val="-2"/>
          <w:sz w:val="24"/>
          <w:szCs w:val="24"/>
        </w:rPr>
        <w:t>3</w:t>
      </w:r>
      <w:r w:rsidRPr="00F268AA">
        <w:rPr>
          <w:rFonts w:eastAsia="Times New Roman"/>
          <w:color w:val="000000"/>
          <w:spacing w:val="-2"/>
          <w:sz w:val="24"/>
          <w:szCs w:val="24"/>
        </w:rPr>
        <w:t xml:space="preserve"> календарных дней, если внес изменения в конкурсную документацию, уведомив </w:t>
      </w:r>
      <w:r>
        <w:rPr>
          <w:rFonts w:eastAsia="Times New Roman"/>
          <w:color w:val="000000"/>
          <w:spacing w:val="-2"/>
          <w:sz w:val="24"/>
          <w:szCs w:val="24"/>
          <w:lang w:val="ky-KG"/>
        </w:rPr>
        <w:t xml:space="preserve">потеницальных </w:t>
      </w:r>
      <w:r w:rsidRPr="00F268AA">
        <w:rPr>
          <w:rFonts w:eastAsia="Times New Roman"/>
          <w:color w:val="000000"/>
          <w:spacing w:val="-2"/>
          <w:sz w:val="24"/>
          <w:szCs w:val="24"/>
        </w:rPr>
        <w:t xml:space="preserve">Участников. В этом случае права и обязанности Покупателя и Участников конкурса возникают и длятся с учетом изменений окончательного срока подач Конкурсных заявок. Конкурсные заявки, полученные </w:t>
      </w:r>
      <w:r>
        <w:rPr>
          <w:rFonts w:eastAsia="Times New Roman"/>
          <w:color w:val="000000"/>
          <w:spacing w:val="-2"/>
          <w:sz w:val="24"/>
          <w:szCs w:val="24"/>
          <w:lang w:val="ky-KG"/>
        </w:rPr>
        <w:t>п</w:t>
      </w:r>
      <w:r w:rsidRPr="00F268AA">
        <w:rPr>
          <w:rFonts w:eastAsia="Times New Roman"/>
          <w:color w:val="000000"/>
          <w:spacing w:val="-2"/>
          <w:sz w:val="24"/>
          <w:szCs w:val="24"/>
        </w:rPr>
        <w:t xml:space="preserve">о истечении </w:t>
      </w:r>
      <w:proofErr w:type="gramStart"/>
      <w:r w:rsidRPr="00F268AA">
        <w:rPr>
          <w:rFonts w:eastAsia="Times New Roman"/>
          <w:color w:val="000000"/>
          <w:spacing w:val="-2"/>
          <w:sz w:val="24"/>
          <w:szCs w:val="24"/>
        </w:rPr>
        <w:t>окончательного срока подачи Конкурсных заявок</w:t>
      </w:r>
      <w:proofErr w:type="gramEnd"/>
      <w:r>
        <w:rPr>
          <w:rFonts w:eastAsia="Times New Roman"/>
          <w:color w:val="000000"/>
          <w:spacing w:val="-2"/>
          <w:sz w:val="24"/>
          <w:szCs w:val="24"/>
          <w:lang w:val="ky-KG"/>
        </w:rPr>
        <w:t xml:space="preserve"> не принимаются</w:t>
      </w:r>
      <w:r w:rsidRPr="00F268AA">
        <w:rPr>
          <w:rFonts w:eastAsia="Times New Roman"/>
          <w:color w:val="000000"/>
          <w:spacing w:val="-2"/>
          <w:sz w:val="24"/>
          <w:szCs w:val="24"/>
        </w:rPr>
        <w:t>. Участник конкурса может изменить, заменить или отозвать свою Конкурсную заявку после ее подачи, до истечения окончательного срока подачи конкурсных заявок, установлен</w:t>
      </w:r>
      <w:r>
        <w:rPr>
          <w:rFonts w:eastAsia="Times New Roman"/>
          <w:color w:val="000000"/>
          <w:spacing w:val="-2"/>
          <w:sz w:val="24"/>
          <w:szCs w:val="24"/>
          <w:lang w:val="ky-KG"/>
        </w:rPr>
        <w:t>ого в конкурсной документии</w:t>
      </w:r>
      <w:r w:rsidRPr="00D02AAC">
        <w:rPr>
          <w:rFonts w:eastAsia="Times New Roman"/>
          <w:color w:val="000000"/>
          <w:spacing w:val="-2"/>
          <w:sz w:val="24"/>
          <w:szCs w:val="24"/>
        </w:rPr>
        <w:t xml:space="preserve">. </w:t>
      </w:r>
      <w:r w:rsidRPr="00F268AA">
        <w:rPr>
          <w:rFonts w:eastAsia="Times New Roman"/>
          <w:color w:val="000000"/>
          <w:spacing w:val="-2"/>
          <w:sz w:val="24"/>
          <w:szCs w:val="24"/>
        </w:rPr>
        <w:t>Изменение, замена или отзыв Конкурсной заявки после истечения окончательного срока подачи конкурсных заявок не допускается.</w:t>
      </w:r>
    </w:p>
    <w:p w14:paraId="40E32E76" w14:textId="2D6EFACE" w:rsidR="00563BB2" w:rsidRPr="00400A7C" w:rsidRDefault="00563BB2" w:rsidP="008B3BD6">
      <w:pPr>
        <w:shd w:val="clear" w:color="auto" w:fill="FFFFFF"/>
        <w:spacing w:line="259" w:lineRule="exact"/>
        <w:ind w:firstLine="686"/>
        <w:jc w:val="center"/>
        <w:rPr>
          <w:rFonts w:eastAsia="Times New Roman"/>
          <w:b/>
          <w:bCs/>
          <w:color w:val="000000"/>
          <w:spacing w:val="-2"/>
          <w:sz w:val="24"/>
          <w:szCs w:val="24"/>
        </w:rPr>
      </w:pPr>
      <w:r w:rsidRPr="00400A7C">
        <w:rPr>
          <w:rFonts w:eastAsia="Times New Roman"/>
          <w:b/>
          <w:bCs/>
          <w:color w:val="000000"/>
          <w:spacing w:val="-2"/>
          <w:sz w:val="24"/>
          <w:szCs w:val="24"/>
        </w:rPr>
        <w:t>6. Особые инструкции участникам конкурса</w:t>
      </w:r>
    </w:p>
    <w:p w14:paraId="667A4C57" w14:textId="77777777" w:rsidR="00563BB2" w:rsidRDefault="00563BB2" w:rsidP="008B3BD6">
      <w:pPr>
        <w:shd w:val="clear" w:color="auto" w:fill="FFFFFF"/>
        <w:spacing w:line="276" w:lineRule="auto"/>
        <w:ind w:firstLine="686"/>
        <w:jc w:val="both"/>
        <w:rPr>
          <w:rFonts w:eastAsia="Times New Roman"/>
          <w:color w:val="000000"/>
          <w:spacing w:val="-2"/>
          <w:sz w:val="24"/>
          <w:szCs w:val="24"/>
          <w:lang w:val="ky-KG"/>
        </w:rPr>
      </w:pPr>
      <w:r>
        <w:rPr>
          <w:rFonts w:eastAsia="Times New Roman"/>
          <w:color w:val="000000"/>
          <w:spacing w:val="-2"/>
          <w:sz w:val="24"/>
          <w:szCs w:val="24"/>
          <w:lang w:val="ky-KG"/>
        </w:rPr>
        <w:t>Участникам необходимо сформировать папку со всей необходимой и требуемой документацией</w:t>
      </w:r>
      <w:r w:rsidRPr="00400A7C">
        <w:rPr>
          <w:rFonts w:eastAsia="Times New Roman"/>
          <w:color w:val="000000"/>
          <w:spacing w:val="-2"/>
          <w:sz w:val="24"/>
          <w:szCs w:val="24"/>
        </w:rPr>
        <w:t>,</w:t>
      </w:r>
      <w:r>
        <w:rPr>
          <w:rFonts w:eastAsia="Times New Roman"/>
          <w:color w:val="000000"/>
          <w:spacing w:val="-2"/>
          <w:sz w:val="24"/>
          <w:szCs w:val="24"/>
          <w:lang w:val="ky-KG"/>
        </w:rPr>
        <w:t xml:space="preserve"> предварительно заархивировать</w:t>
      </w:r>
      <w:r w:rsidRPr="00400A7C">
        <w:rPr>
          <w:rFonts w:eastAsia="Times New Roman"/>
          <w:color w:val="000000"/>
          <w:spacing w:val="-2"/>
          <w:sz w:val="24"/>
          <w:szCs w:val="24"/>
        </w:rPr>
        <w:t>,</w:t>
      </w:r>
      <w:r>
        <w:rPr>
          <w:rFonts w:eastAsia="Times New Roman"/>
          <w:color w:val="000000"/>
          <w:spacing w:val="-2"/>
          <w:sz w:val="24"/>
          <w:szCs w:val="24"/>
          <w:lang w:val="ky-KG"/>
        </w:rPr>
        <w:t xml:space="preserve"> поставить пароль и направить на электронный адрес</w:t>
      </w:r>
      <w:r w:rsidRPr="00400A7C">
        <w:rPr>
          <w:rFonts w:eastAsia="Times New Roman"/>
          <w:color w:val="000000"/>
          <w:spacing w:val="-2"/>
          <w:sz w:val="24"/>
          <w:szCs w:val="24"/>
        </w:rPr>
        <w:t>,</w:t>
      </w:r>
      <w:r>
        <w:rPr>
          <w:rFonts w:eastAsia="Times New Roman"/>
          <w:color w:val="000000"/>
          <w:spacing w:val="-2"/>
          <w:sz w:val="24"/>
          <w:szCs w:val="24"/>
          <w:lang w:val="ky-KG"/>
        </w:rPr>
        <w:t xml:space="preserve"> указанный в конкурсной документацией до окончательного срока подачи Конкурсной заявки</w:t>
      </w:r>
      <w:r w:rsidRPr="00400A7C">
        <w:rPr>
          <w:rFonts w:eastAsia="Times New Roman"/>
          <w:color w:val="000000"/>
          <w:spacing w:val="-2"/>
          <w:sz w:val="24"/>
          <w:szCs w:val="24"/>
        </w:rPr>
        <w:t>.</w:t>
      </w:r>
      <w:r>
        <w:rPr>
          <w:rFonts w:eastAsia="Times New Roman"/>
          <w:color w:val="000000"/>
          <w:spacing w:val="-2"/>
          <w:sz w:val="24"/>
          <w:szCs w:val="24"/>
          <w:lang w:val="ky-KG"/>
        </w:rPr>
        <w:t xml:space="preserve"> Пароль от архивированного</w:t>
      </w:r>
      <w:r w:rsidRPr="00400A7C">
        <w:rPr>
          <w:rFonts w:eastAsia="Times New Roman"/>
          <w:color w:val="000000"/>
          <w:spacing w:val="-2"/>
          <w:sz w:val="24"/>
          <w:szCs w:val="24"/>
        </w:rPr>
        <w:t xml:space="preserve"> </w:t>
      </w:r>
      <w:r>
        <w:rPr>
          <w:rFonts w:eastAsia="Times New Roman"/>
          <w:color w:val="000000"/>
          <w:spacing w:val="-2"/>
          <w:sz w:val="24"/>
          <w:szCs w:val="24"/>
          <w:lang w:val="ky-KG"/>
        </w:rPr>
        <w:t>и защищенного документа предоставляется Участником в момент вскрытия Покупателем конкурсных заявок</w:t>
      </w:r>
      <w:r w:rsidRPr="00400A7C">
        <w:rPr>
          <w:rFonts w:eastAsia="Times New Roman"/>
          <w:color w:val="000000"/>
          <w:spacing w:val="-2"/>
          <w:sz w:val="24"/>
          <w:szCs w:val="24"/>
        </w:rPr>
        <w:t>.</w:t>
      </w:r>
      <w:r>
        <w:rPr>
          <w:rFonts w:eastAsia="Times New Roman"/>
          <w:color w:val="000000"/>
          <w:spacing w:val="-2"/>
          <w:sz w:val="24"/>
          <w:szCs w:val="24"/>
          <w:lang w:val="ky-KG"/>
        </w:rPr>
        <w:t xml:space="preserve"> Личное присутствие Участников при вскрытии конкурсных заявок по желанию</w:t>
      </w:r>
      <w:r w:rsidRPr="00400A7C">
        <w:rPr>
          <w:rFonts w:eastAsia="Times New Roman"/>
          <w:color w:val="000000"/>
          <w:spacing w:val="-2"/>
          <w:sz w:val="24"/>
          <w:szCs w:val="24"/>
        </w:rPr>
        <w:t xml:space="preserve"> </w:t>
      </w:r>
      <w:r>
        <w:rPr>
          <w:rFonts w:eastAsia="Times New Roman"/>
          <w:color w:val="000000"/>
          <w:spacing w:val="-2"/>
          <w:sz w:val="24"/>
          <w:szCs w:val="24"/>
          <w:lang w:val="ky-KG"/>
        </w:rPr>
        <w:t>Участников</w:t>
      </w:r>
      <w:r w:rsidRPr="00400A7C">
        <w:rPr>
          <w:rFonts w:eastAsia="Times New Roman"/>
          <w:color w:val="000000"/>
          <w:spacing w:val="-2"/>
          <w:sz w:val="24"/>
          <w:szCs w:val="24"/>
        </w:rPr>
        <w:t>.</w:t>
      </w:r>
      <w:r>
        <w:rPr>
          <w:rFonts w:eastAsia="Times New Roman"/>
          <w:color w:val="000000"/>
          <w:spacing w:val="-2"/>
          <w:sz w:val="24"/>
          <w:szCs w:val="24"/>
          <w:lang w:val="ky-KG"/>
        </w:rPr>
        <w:t xml:space="preserve"> </w:t>
      </w:r>
    </w:p>
    <w:p w14:paraId="7CCF9FE3" w14:textId="4E09C8E4" w:rsidR="00563BB2" w:rsidRDefault="00563BB2" w:rsidP="008B3BD6">
      <w:pPr>
        <w:shd w:val="clear" w:color="auto" w:fill="FFFFFF"/>
        <w:spacing w:line="276" w:lineRule="auto"/>
        <w:ind w:firstLine="686"/>
        <w:jc w:val="both"/>
        <w:rPr>
          <w:rFonts w:eastAsia="Times New Roman"/>
          <w:color w:val="000000"/>
          <w:spacing w:val="-2"/>
          <w:sz w:val="24"/>
          <w:szCs w:val="24"/>
          <w:u w:val="single"/>
        </w:rPr>
      </w:pPr>
      <w:r w:rsidRPr="001803F9">
        <w:rPr>
          <w:rFonts w:eastAsia="Times New Roman"/>
          <w:color w:val="000000"/>
          <w:spacing w:val="-2"/>
          <w:sz w:val="24"/>
          <w:szCs w:val="24"/>
          <w:u w:val="single"/>
          <w:lang w:val="ky-KG"/>
        </w:rPr>
        <w:lastRenderedPageBreak/>
        <w:t>Инструкция по архивированию конкурсных заявок и создание пароля</w:t>
      </w:r>
      <w:r w:rsidRPr="001803F9">
        <w:rPr>
          <w:rFonts w:eastAsia="Times New Roman"/>
          <w:color w:val="000000"/>
          <w:spacing w:val="-2"/>
          <w:sz w:val="24"/>
          <w:szCs w:val="24"/>
          <w:u w:val="single"/>
        </w:rPr>
        <w:t>:</w:t>
      </w:r>
    </w:p>
    <w:p w14:paraId="455B6529" w14:textId="6CE67DA0" w:rsidR="00563BB2" w:rsidRDefault="00563BB2" w:rsidP="008B3BD6">
      <w:pPr>
        <w:shd w:val="clear" w:color="auto" w:fill="FFFFFF"/>
        <w:spacing w:line="276" w:lineRule="auto"/>
        <w:ind w:firstLine="686"/>
        <w:jc w:val="both"/>
        <w:rPr>
          <w:rFonts w:eastAsia="Times New Roman"/>
          <w:color w:val="000000"/>
          <w:spacing w:val="-2"/>
          <w:sz w:val="24"/>
          <w:szCs w:val="24"/>
        </w:rPr>
      </w:pPr>
      <w:r>
        <w:rPr>
          <w:rFonts w:eastAsia="Times New Roman"/>
          <w:color w:val="000000"/>
          <w:spacing w:val="-2"/>
          <w:sz w:val="24"/>
          <w:szCs w:val="24"/>
          <w:lang w:val="ky-KG"/>
        </w:rPr>
        <w:t>В</w:t>
      </w:r>
      <w:proofErr w:type="spellStart"/>
      <w:r w:rsidRPr="00563BB2">
        <w:rPr>
          <w:rFonts w:eastAsia="Times New Roman"/>
          <w:color w:val="000000"/>
          <w:spacing w:val="-2"/>
          <w:sz w:val="24"/>
          <w:szCs w:val="24"/>
        </w:rPr>
        <w:t>ыделить</w:t>
      </w:r>
      <w:proofErr w:type="spellEnd"/>
      <w:r w:rsidRPr="00563BB2">
        <w:rPr>
          <w:rFonts w:eastAsia="Times New Roman"/>
          <w:color w:val="000000"/>
          <w:spacing w:val="-2"/>
          <w:sz w:val="24"/>
          <w:szCs w:val="24"/>
        </w:rPr>
        <w:t xml:space="preserve"> все файлы и папки для помещения в архив в папке в проводнике или на рабочем столе, кликнуть по ним правой кнопкой мыши и выбрать пункт контекстного меню (если таковой имеется) «Добавить в архив…» с иконкой </w:t>
      </w:r>
      <w:proofErr w:type="spellStart"/>
      <w:r w:rsidRPr="00563BB2">
        <w:rPr>
          <w:rFonts w:eastAsia="Times New Roman"/>
          <w:color w:val="000000"/>
          <w:spacing w:val="-2"/>
          <w:sz w:val="24"/>
          <w:szCs w:val="24"/>
        </w:rPr>
        <w:t>WinRAR</w:t>
      </w:r>
      <w:proofErr w:type="spellEnd"/>
      <w:r w:rsidRPr="00563BB2">
        <w:rPr>
          <w:rFonts w:eastAsia="Times New Roman"/>
          <w:color w:val="000000"/>
          <w:spacing w:val="-2"/>
          <w:sz w:val="24"/>
          <w:szCs w:val="24"/>
        </w:rPr>
        <w:t>.</w:t>
      </w:r>
    </w:p>
    <w:p w14:paraId="6ADAF499" w14:textId="77777777" w:rsidR="00563BB2" w:rsidRPr="00563BB2" w:rsidRDefault="00563BB2" w:rsidP="008B3BD6">
      <w:pPr>
        <w:shd w:val="clear" w:color="auto" w:fill="FFFFFF"/>
        <w:spacing w:line="259" w:lineRule="exact"/>
        <w:jc w:val="both"/>
        <w:rPr>
          <w:rFonts w:eastAsia="Times New Roman"/>
          <w:color w:val="000000"/>
          <w:spacing w:val="-2"/>
          <w:sz w:val="24"/>
          <w:szCs w:val="24"/>
        </w:rPr>
      </w:pPr>
    </w:p>
    <w:p w14:paraId="208F84FB" w14:textId="1A48FDCD" w:rsidR="00086EDB" w:rsidRDefault="00563BB2" w:rsidP="008B3BD6">
      <w:pPr>
        <w:jc w:val="center"/>
      </w:pPr>
      <w:r w:rsidRPr="00563BB2">
        <w:rPr>
          <w:noProof/>
        </w:rPr>
        <w:drawing>
          <wp:inline distT="0" distB="0" distL="0" distR="0" wp14:anchorId="1867F773" wp14:editId="47ADF3F6">
            <wp:extent cx="4438650" cy="3273392"/>
            <wp:effectExtent l="0" t="0" r="0" b="3810"/>
            <wp:docPr id="1" name="Рисунок 1" descr="Создание архива с паролем RAR и Z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здание архива с паролем RAR и ZI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2946" cy="3298685"/>
                    </a:xfrm>
                    <a:prstGeom prst="rect">
                      <a:avLst/>
                    </a:prstGeom>
                    <a:noFill/>
                    <a:ln>
                      <a:noFill/>
                    </a:ln>
                  </pic:spPr>
                </pic:pic>
              </a:graphicData>
            </a:graphic>
          </wp:inline>
        </w:drawing>
      </w:r>
    </w:p>
    <w:p w14:paraId="52C7ECFA" w14:textId="77777777" w:rsidR="00563BB2" w:rsidRDefault="00563BB2" w:rsidP="008B3BD6">
      <w:pPr>
        <w:ind w:firstLine="720"/>
        <w:jc w:val="both"/>
        <w:rPr>
          <w:sz w:val="24"/>
          <w:szCs w:val="24"/>
        </w:rPr>
      </w:pPr>
    </w:p>
    <w:p w14:paraId="1FDFC7D3" w14:textId="36BC939C" w:rsidR="00563BB2" w:rsidRDefault="00563BB2" w:rsidP="008B3BD6">
      <w:pPr>
        <w:spacing w:line="276" w:lineRule="auto"/>
        <w:ind w:firstLine="720"/>
        <w:jc w:val="both"/>
        <w:rPr>
          <w:sz w:val="24"/>
          <w:szCs w:val="24"/>
        </w:rPr>
      </w:pPr>
      <w:r w:rsidRPr="00563BB2">
        <w:rPr>
          <w:sz w:val="24"/>
          <w:szCs w:val="24"/>
        </w:rPr>
        <w:t>Откроется окно создания архива, в котором, помимо выбора типа архива и места его сохранения, вы можете нажать кнопку «Установить пароль», после чего дважды ввести его, при необходимости включить шифрование имен файлов (только для RAR). После этого нажмите Ок, и еще раз Ок в окне создания архива — архив будет создан с паролем.</w:t>
      </w:r>
    </w:p>
    <w:p w14:paraId="437A3239" w14:textId="51D9F2D4" w:rsidR="00563BB2" w:rsidRDefault="00563BB2" w:rsidP="008B3BD6">
      <w:pPr>
        <w:ind w:firstLine="720"/>
        <w:jc w:val="center"/>
        <w:rPr>
          <w:sz w:val="24"/>
          <w:szCs w:val="24"/>
        </w:rPr>
      </w:pPr>
      <w:r>
        <w:rPr>
          <w:noProof/>
          <w:sz w:val="24"/>
          <w:szCs w:val="24"/>
        </w:rPr>
        <w:drawing>
          <wp:inline distT="0" distB="0" distL="0" distR="0" wp14:anchorId="452E4F86" wp14:editId="2B0DF76E">
            <wp:extent cx="3466774" cy="2547620"/>
            <wp:effectExtent l="0" t="0" r="635"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9881" cy="2549903"/>
                    </a:xfrm>
                    <a:prstGeom prst="rect">
                      <a:avLst/>
                    </a:prstGeom>
                    <a:noFill/>
                  </pic:spPr>
                </pic:pic>
              </a:graphicData>
            </a:graphic>
          </wp:inline>
        </w:drawing>
      </w:r>
    </w:p>
    <w:p w14:paraId="1DCCBBD4" w14:textId="77777777" w:rsidR="00563BB2" w:rsidRPr="00563BB2" w:rsidRDefault="00563BB2" w:rsidP="00563BB2">
      <w:pPr>
        <w:ind w:firstLine="720"/>
        <w:jc w:val="both"/>
        <w:rPr>
          <w:sz w:val="24"/>
          <w:szCs w:val="24"/>
          <w:lang w:val="ru-KG"/>
        </w:rPr>
      </w:pPr>
      <w:r w:rsidRPr="00563BB2">
        <w:rPr>
          <w:sz w:val="24"/>
          <w:szCs w:val="24"/>
          <w:lang w:val="ru-KG"/>
        </w:rPr>
        <w:t xml:space="preserve">Если в контекстном меню по правому клику нет пункта для добавления в архив </w:t>
      </w:r>
      <w:proofErr w:type="spellStart"/>
      <w:r w:rsidRPr="00563BB2">
        <w:rPr>
          <w:sz w:val="24"/>
          <w:szCs w:val="24"/>
          <w:lang w:val="ru-KG"/>
        </w:rPr>
        <w:t>WinRAR</w:t>
      </w:r>
      <w:proofErr w:type="spellEnd"/>
      <w:r w:rsidRPr="00563BB2">
        <w:rPr>
          <w:sz w:val="24"/>
          <w:szCs w:val="24"/>
          <w:lang w:val="ru-KG"/>
        </w:rPr>
        <w:t>, то вы можете просто запустить архиватор, выбрать файлы и папки для архивации в нем, нажать кнопку «Добавить» в панели сверху, после чего проделать те же действия по установке пароля на архив.</w:t>
      </w:r>
    </w:p>
    <w:p w14:paraId="524E694A" w14:textId="7FECCF89" w:rsidR="00563BB2" w:rsidRDefault="00563BB2" w:rsidP="00563BB2">
      <w:pPr>
        <w:ind w:firstLine="720"/>
        <w:jc w:val="both"/>
        <w:rPr>
          <w:sz w:val="24"/>
          <w:szCs w:val="24"/>
          <w:lang w:val="ru-KG"/>
        </w:rPr>
      </w:pPr>
      <w:r>
        <w:rPr>
          <w:sz w:val="24"/>
          <w:szCs w:val="24"/>
          <w:lang w:val="ky-KG"/>
        </w:rPr>
        <w:t>Е</w:t>
      </w:r>
      <w:proofErr w:type="spellStart"/>
      <w:r w:rsidRPr="00563BB2">
        <w:rPr>
          <w:sz w:val="24"/>
          <w:szCs w:val="24"/>
          <w:lang w:val="ru-KG"/>
        </w:rPr>
        <w:t>ще</w:t>
      </w:r>
      <w:proofErr w:type="spellEnd"/>
      <w:r w:rsidRPr="00563BB2">
        <w:rPr>
          <w:sz w:val="24"/>
          <w:szCs w:val="24"/>
          <w:lang w:val="ru-KG"/>
        </w:rPr>
        <w:t xml:space="preserve"> один способ поставить пароль на архив или все архивы, в дальнейшем создаваемые в </w:t>
      </w:r>
      <w:proofErr w:type="spellStart"/>
      <w:r w:rsidRPr="00563BB2">
        <w:rPr>
          <w:sz w:val="24"/>
          <w:szCs w:val="24"/>
          <w:lang w:val="ru-KG"/>
        </w:rPr>
        <w:t>WinRAR</w:t>
      </w:r>
      <w:proofErr w:type="spellEnd"/>
      <w:r w:rsidRPr="00563BB2">
        <w:rPr>
          <w:sz w:val="24"/>
          <w:szCs w:val="24"/>
          <w:lang w:val="ru-KG"/>
        </w:rPr>
        <w:t xml:space="preserve"> — нажать по изображению ключа слева внизу в строке состояния и задать необходимые параметры шифрования. При необходимости установите отметку «Использовать для всех архивов».</w:t>
      </w:r>
    </w:p>
    <w:p w14:paraId="3AE2B38E" w14:textId="77777777" w:rsidR="00563BB2" w:rsidRDefault="00563BB2" w:rsidP="00563BB2">
      <w:pPr>
        <w:ind w:firstLine="720"/>
        <w:jc w:val="both"/>
        <w:rPr>
          <w:sz w:val="24"/>
          <w:szCs w:val="24"/>
          <w:lang w:val="ru-KG"/>
        </w:rPr>
      </w:pPr>
    </w:p>
    <w:p w14:paraId="1C589C87" w14:textId="1015D975" w:rsidR="00563BB2" w:rsidRDefault="00563BB2" w:rsidP="00563BB2">
      <w:pPr>
        <w:ind w:firstLine="720"/>
        <w:jc w:val="center"/>
        <w:rPr>
          <w:sz w:val="24"/>
          <w:szCs w:val="24"/>
          <w:lang w:val="ru-KG"/>
        </w:rPr>
      </w:pPr>
      <w:r w:rsidRPr="00563BB2">
        <w:rPr>
          <w:noProof/>
          <w:sz w:val="24"/>
          <w:szCs w:val="24"/>
        </w:rPr>
        <w:drawing>
          <wp:inline distT="0" distB="0" distL="0" distR="0" wp14:anchorId="7143E1A7" wp14:editId="49326F58">
            <wp:extent cx="4448175" cy="3238500"/>
            <wp:effectExtent l="0" t="0" r="9525" b="0"/>
            <wp:docPr id="3" name="Рисунок 3" descr="Установка пароля для всех архивов R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становка пароля для всех архивов R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8175" cy="3238500"/>
                    </a:xfrm>
                    <a:prstGeom prst="rect">
                      <a:avLst/>
                    </a:prstGeom>
                    <a:noFill/>
                    <a:ln>
                      <a:noFill/>
                    </a:ln>
                  </pic:spPr>
                </pic:pic>
              </a:graphicData>
            </a:graphic>
          </wp:inline>
        </w:drawing>
      </w:r>
    </w:p>
    <w:p w14:paraId="314409CA" w14:textId="12CA76A4" w:rsidR="00563BB2" w:rsidRDefault="00563BB2" w:rsidP="00563BB2">
      <w:pPr>
        <w:ind w:firstLine="720"/>
        <w:jc w:val="both"/>
        <w:rPr>
          <w:sz w:val="24"/>
          <w:szCs w:val="24"/>
          <w:lang w:val="ky-KG"/>
        </w:rPr>
      </w:pPr>
      <w:r>
        <w:rPr>
          <w:sz w:val="24"/>
          <w:szCs w:val="24"/>
          <w:lang w:val="ky-KG"/>
        </w:rPr>
        <w:t xml:space="preserve">После создания </w:t>
      </w:r>
      <w:r>
        <w:rPr>
          <w:sz w:val="24"/>
          <w:szCs w:val="24"/>
        </w:rPr>
        <w:t>архивированного документа</w:t>
      </w:r>
      <w:r w:rsidRPr="00563BB2">
        <w:rPr>
          <w:sz w:val="24"/>
          <w:szCs w:val="24"/>
        </w:rPr>
        <w:t>,</w:t>
      </w:r>
      <w:r>
        <w:rPr>
          <w:sz w:val="24"/>
          <w:szCs w:val="24"/>
          <w:lang w:val="ky-KG"/>
        </w:rPr>
        <w:t xml:space="preserve"> направить данный файл на указанный в конкурсной документации электронный адрес до окончательного срока вскрытия конкурсных заявок</w:t>
      </w:r>
      <w:r w:rsidRPr="00563BB2">
        <w:rPr>
          <w:sz w:val="24"/>
          <w:szCs w:val="24"/>
        </w:rPr>
        <w:t>.</w:t>
      </w:r>
      <w:r>
        <w:rPr>
          <w:sz w:val="24"/>
          <w:szCs w:val="24"/>
          <w:lang w:val="ky-KG"/>
        </w:rPr>
        <w:t xml:space="preserve"> </w:t>
      </w:r>
    </w:p>
    <w:p w14:paraId="7C3634DC" w14:textId="56C6CA85" w:rsidR="00563BB2" w:rsidRDefault="00563BB2" w:rsidP="00563BB2">
      <w:pPr>
        <w:ind w:firstLine="720"/>
        <w:jc w:val="both"/>
        <w:rPr>
          <w:sz w:val="24"/>
          <w:szCs w:val="24"/>
        </w:rPr>
      </w:pPr>
      <w:r>
        <w:rPr>
          <w:sz w:val="24"/>
          <w:szCs w:val="24"/>
          <w:lang w:val="ky-KG"/>
        </w:rPr>
        <w:t>Пароль доступа к данному документу должен быть направлен также на электронный адрес поставщика в указанное время и дату вскрытия</w:t>
      </w:r>
      <w:r w:rsidRPr="00563BB2">
        <w:rPr>
          <w:sz w:val="24"/>
          <w:szCs w:val="24"/>
        </w:rPr>
        <w:t>.</w:t>
      </w:r>
      <w:r>
        <w:rPr>
          <w:sz w:val="24"/>
          <w:szCs w:val="24"/>
          <w:lang w:val="ky-KG"/>
        </w:rPr>
        <w:t xml:space="preserve"> Конкурсные заявки</w:t>
      </w:r>
      <w:r w:rsidRPr="00563BB2">
        <w:rPr>
          <w:sz w:val="24"/>
          <w:szCs w:val="24"/>
        </w:rPr>
        <w:t>,</w:t>
      </w:r>
      <w:r>
        <w:rPr>
          <w:sz w:val="24"/>
          <w:szCs w:val="24"/>
          <w:lang w:val="ky-KG"/>
        </w:rPr>
        <w:t xml:space="preserve"> доступ к которым будет не предоставлен в установленное время и дату могут быть отклонены</w:t>
      </w:r>
      <w:r w:rsidRPr="00563BB2">
        <w:rPr>
          <w:sz w:val="24"/>
          <w:szCs w:val="24"/>
        </w:rPr>
        <w:t xml:space="preserve"> </w:t>
      </w:r>
      <w:r>
        <w:rPr>
          <w:sz w:val="24"/>
          <w:szCs w:val="24"/>
          <w:lang w:val="ky-KG"/>
        </w:rPr>
        <w:t>конкурсной комисией</w:t>
      </w:r>
      <w:r w:rsidRPr="00563BB2">
        <w:rPr>
          <w:sz w:val="24"/>
          <w:szCs w:val="24"/>
        </w:rPr>
        <w:t>.</w:t>
      </w:r>
    </w:p>
    <w:p w14:paraId="23543027" w14:textId="6FC807DB" w:rsidR="00B75E9F" w:rsidRDefault="00B75E9F" w:rsidP="00563BB2">
      <w:pPr>
        <w:ind w:firstLine="720"/>
        <w:jc w:val="both"/>
        <w:rPr>
          <w:sz w:val="24"/>
          <w:szCs w:val="24"/>
        </w:rPr>
      </w:pPr>
    </w:p>
    <w:p w14:paraId="7B495889" w14:textId="47D67F39" w:rsidR="00C55751" w:rsidRDefault="00C55751" w:rsidP="00B75E9F">
      <w:pPr>
        <w:widowControl/>
        <w:autoSpaceDE/>
        <w:autoSpaceDN/>
        <w:adjustRightInd/>
        <w:spacing w:line="276" w:lineRule="auto"/>
        <w:jc w:val="right"/>
        <w:rPr>
          <w:sz w:val="24"/>
          <w:szCs w:val="24"/>
        </w:rPr>
      </w:pPr>
    </w:p>
    <w:p w14:paraId="0ADB8680" w14:textId="22C39958" w:rsidR="00C55751" w:rsidRDefault="00C55751" w:rsidP="00B75E9F">
      <w:pPr>
        <w:widowControl/>
        <w:autoSpaceDE/>
        <w:autoSpaceDN/>
        <w:adjustRightInd/>
        <w:spacing w:line="276" w:lineRule="auto"/>
        <w:jc w:val="right"/>
        <w:rPr>
          <w:sz w:val="24"/>
          <w:szCs w:val="24"/>
        </w:rPr>
      </w:pPr>
    </w:p>
    <w:p w14:paraId="59FE82C1" w14:textId="13EB0AF8" w:rsidR="00C55751" w:rsidRDefault="00C55751" w:rsidP="00C55751">
      <w:pPr>
        <w:widowControl/>
        <w:autoSpaceDE/>
        <w:autoSpaceDN/>
        <w:adjustRightInd/>
        <w:spacing w:line="276" w:lineRule="auto"/>
        <w:rPr>
          <w:sz w:val="24"/>
          <w:szCs w:val="24"/>
        </w:rPr>
      </w:pPr>
    </w:p>
    <w:p w14:paraId="3B10924D" w14:textId="05C97562" w:rsidR="00C55751" w:rsidRPr="00C55751" w:rsidRDefault="00C55751" w:rsidP="00B75E9F">
      <w:pPr>
        <w:widowControl/>
        <w:autoSpaceDE/>
        <w:autoSpaceDN/>
        <w:adjustRightInd/>
        <w:spacing w:line="276" w:lineRule="auto"/>
        <w:jc w:val="right"/>
        <w:rPr>
          <w:b/>
          <w:bCs/>
          <w:sz w:val="24"/>
          <w:szCs w:val="24"/>
        </w:rPr>
      </w:pPr>
    </w:p>
    <w:p w14:paraId="518898B3" w14:textId="7F15C6FF" w:rsidR="00C55751" w:rsidRPr="00C55751" w:rsidRDefault="00C55751" w:rsidP="00C55751">
      <w:pPr>
        <w:widowControl/>
        <w:autoSpaceDE/>
        <w:autoSpaceDN/>
        <w:adjustRightInd/>
        <w:spacing w:line="276" w:lineRule="auto"/>
        <w:rPr>
          <w:rFonts w:eastAsia="Calibri"/>
          <w:b/>
          <w:bCs/>
          <w:sz w:val="24"/>
          <w:szCs w:val="24"/>
          <w:lang w:eastAsia="en-US"/>
        </w:rPr>
      </w:pPr>
      <w:r w:rsidRPr="00C55751">
        <w:rPr>
          <w:b/>
          <w:bCs/>
          <w:sz w:val="24"/>
          <w:szCs w:val="24"/>
          <w:lang w:val="ky-KG"/>
        </w:rPr>
        <w:t>Начальник ОЗиМТС</w:t>
      </w:r>
      <w:r w:rsidRPr="00C55751">
        <w:rPr>
          <w:b/>
          <w:bCs/>
          <w:sz w:val="24"/>
          <w:szCs w:val="24"/>
          <w:lang w:val="ky-KG"/>
        </w:rPr>
        <w:tab/>
      </w:r>
      <w:r w:rsidRPr="00C55751">
        <w:rPr>
          <w:b/>
          <w:bCs/>
          <w:sz w:val="24"/>
          <w:szCs w:val="24"/>
          <w:lang w:val="ky-KG"/>
        </w:rPr>
        <w:tab/>
      </w:r>
      <w:r w:rsidRPr="00C55751">
        <w:rPr>
          <w:b/>
          <w:bCs/>
          <w:sz w:val="24"/>
          <w:szCs w:val="24"/>
          <w:lang w:val="ky-KG"/>
        </w:rPr>
        <w:tab/>
      </w:r>
      <w:r w:rsidRPr="00C55751">
        <w:rPr>
          <w:b/>
          <w:bCs/>
          <w:sz w:val="24"/>
          <w:szCs w:val="24"/>
          <w:lang w:val="ky-KG"/>
        </w:rPr>
        <w:tab/>
      </w:r>
      <w:r w:rsidRPr="00C55751">
        <w:rPr>
          <w:b/>
          <w:bCs/>
          <w:sz w:val="24"/>
          <w:szCs w:val="24"/>
          <w:lang w:val="ky-KG"/>
        </w:rPr>
        <w:tab/>
      </w:r>
      <w:r w:rsidRPr="00C55751">
        <w:rPr>
          <w:b/>
          <w:bCs/>
          <w:sz w:val="24"/>
          <w:szCs w:val="24"/>
          <w:lang w:val="ky-KG"/>
        </w:rPr>
        <w:tab/>
      </w:r>
      <w:r w:rsidRPr="00C55751">
        <w:rPr>
          <w:b/>
          <w:bCs/>
          <w:sz w:val="24"/>
          <w:szCs w:val="24"/>
          <w:lang w:val="ky-KG"/>
        </w:rPr>
        <w:tab/>
        <w:t>Абсатаров М</w:t>
      </w:r>
      <w:r w:rsidRPr="00C55751">
        <w:rPr>
          <w:b/>
          <w:bCs/>
          <w:sz w:val="24"/>
          <w:szCs w:val="24"/>
        </w:rPr>
        <w:t>.</w:t>
      </w:r>
      <w:r w:rsidRPr="00C55751">
        <w:rPr>
          <w:b/>
          <w:bCs/>
          <w:sz w:val="24"/>
          <w:szCs w:val="24"/>
          <w:lang w:val="ky-KG"/>
        </w:rPr>
        <w:t>Э</w:t>
      </w:r>
      <w:r w:rsidRPr="00C55751">
        <w:rPr>
          <w:b/>
          <w:bCs/>
          <w:sz w:val="24"/>
          <w:szCs w:val="24"/>
        </w:rPr>
        <w:t>.</w:t>
      </w:r>
    </w:p>
    <w:p w14:paraId="2A80D874" w14:textId="2BFCA957" w:rsidR="00C55751" w:rsidRDefault="00C55751" w:rsidP="00C55751">
      <w:pPr>
        <w:widowControl/>
        <w:autoSpaceDE/>
        <w:autoSpaceDN/>
        <w:adjustRightInd/>
        <w:spacing w:line="276" w:lineRule="auto"/>
        <w:rPr>
          <w:rFonts w:eastAsia="Calibri"/>
          <w:b/>
          <w:sz w:val="24"/>
          <w:szCs w:val="24"/>
          <w:lang w:eastAsia="en-US"/>
        </w:rPr>
      </w:pPr>
    </w:p>
    <w:p w14:paraId="16F94839" w14:textId="74546F79" w:rsidR="00C55751" w:rsidRDefault="00C55751" w:rsidP="00C55751">
      <w:pPr>
        <w:widowControl/>
        <w:autoSpaceDE/>
        <w:autoSpaceDN/>
        <w:adjustRightInd/>
        <w:spacing w:line="276" w:lineRule="auto"/>
        <w:rPr>
          <w:rFonts w:eastAsia="Calibri"/>
          <w:b/>
          <w:sz w:val="24"/>
          <w:szCs w:val="24"/>
          <w:lang w:eastAsia="en-US"/>
        </w:rPr>
      </w:pPr>
    </w:p>
    <w:p w14:paraId="66455AB5" w14:textId="77777777" w:rsidR="00C55751" w:rsidRDefault="00C55751" w:rsidP="00B75E9F">
      <w:pPr>
        <w:widowControl/>
        <w:autoSpaceDE/>
        <w:autoSpaceDN/>
        <w:adjustRightInd/>
        <w:spacing w:line="276" w:lineRule="auto"/>
        <w:jc w:val="right"/>
        <w:rPr>
          <w:rFonts w:eastAsia="Calibri"/>
          <w:b/>
          <w:sz w:val="24"/>
          <w:szCs w:val="24"/>
          <w:lang w:eastAsia="en-US"/>
        </w:rPr>
      </w:pPr>
    </w:p>
    <w:p w14:paraId="78744282"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6E3F0DEE"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016FC1DC"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63D7DCA6"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78A95B55"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6EF29B22"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7BF93DE2"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49042D28"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386D07BB"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0B7C06CA"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6C7F1407"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6F6905A8" w14:textId="77777777" w:rsidR="00DE4B8F" w:rsidRDefault="00DE4B8F" w:rsidP="00B75E9F">
      <w:pPr>
        <w:widowControl/>
        <w:autoSpaceDE/>
        <w:autoSpaceDN/>
        <w:adjustRightInd/>
        <w:spacing w:line="276" w:lineRule="auto"/>
        <w:jc w:val="right"/>
        <w:rPr>
          <w:rFonts w:eastAsia="Calibri"/>
          <w:b/>
          <w:sz w:val="24"/>
          <w:szCs w:val="24"/>
          <w:lang w:eastAsia="en-US"/>
        </w:rPr>
      </w:pPr>
    </w:p>
    <w:p w14:paraId="284D02BE" w14:textId="02C583F1" w:rsidR="004520EF" w:rsidRDefault="004520EF" w:rsidP="004520EF">
      <w:pPr>
        <w:widowControl/>
        <w:autoSpaceDE/>
        <w:autoSpaceDN/>
        <w:adjustRightInd/>
        <w:spacing w:line="276" w:lineRule="auto"/>
        <w:jc w:val="right"/>
        <w:rPr>
          <w:rFonts w:eastAsia="Calibri"/>
          <w:b/>
          <w:sz w:val="24"/>
          <w:szCs w:val="24"/>
          <w:lang w:eastAsia="en-US"/>
        </w:rPr>
      </w:pPr>
    </w:p>
    <w:p w14:paraId="65BC61C4" w14:textId="77777777" w:rsidR="004520EF" w:rsidRDefault="004520EF" w:rsidP="00C55751">
      <w:pPr>
        <w:widowControl/>
        <w:autoSpaceDE/>
        <w:autoSpaceDN/>
        <w:adjustRightInd/>
        <w:spacing w:line="276" w:lineRule="auto"/>
        <w:rPr>
          <w:rFonts w:eastAsia="Calibri"/>
          <w:b/>
          <w:sz w:val="24"/>
          <w:szCs w:val="24"/>
          <w:lang w:eastAsia="en-US"/>
        </w:rPr>
      </w:pPr>
    </w:p>
    <w:p w14:paraId="26A9136E" w14:textId="481D54DA" w:rsidR="00B75E9F" w:rsidRPr="004520EF" w:rsidRDefault="00B75E9F" w:rsidP="004520EF">
      <w:pPr>
        <w:widowControl/>
        <w:autoSpaceDE/>
        <w:autoSpaceDN/>
        <w:adjustRightInd/>
        <w:spacing w:line="276" w:lineRule="auto"/>
        <w:jc w:val="right"/>
        <w:rPr>
          <w:rFonts w:eastAsia="Calibri"/>
          <w:b/>
          <w:sz w:val="24"/>
          <w:szCs w:val="24"/>
          <w:lang w:val="ky-KG" w:eastAsia="en-US"/>
        </w:rPr>
      </w:pPr>
      <w:r w:rsidRPr="00B75E9F">
        <w:rPr>
          <w:rFonts w:eastAsia="Calibri"/>
          <w:b/>
          <w:sz w:val="24"/>
          <w:szCs w:val="24"/>
          <w:lang w:eastAsia="en-US"/>
        </w:rPr>
        <w:lastRenderedPageBreak/>
        <w:t xml:space="preserve">Приложение </w:t>
      </w:r>
      <w:r w:rsidRPr="008B3BD6">
        <w:rPr>
          <w:rFonts w:eastAsia="Calibri"/>
          <w:b/>
          <w:sz w:val="24"/>
          <w:szCs w:val="24"/>
          <w:lang w:val="ky-KG" w:eastAsia="en-US"/>
        </w:rPr>
        <w:t>1</w:t>
      </w:r>
    </w:p>
    <w:tbl>
      <w:tblPr>
        <w:tblW w:w="9283" w:type="dxa"/>
        <w:tblInd w:w="-176" w:type="dxa"/>
        <w:tblLayout w:type="fixed"/>
        <w:tblLook w:val="00A0" w:firstRow="1" w:lastRow="0" w:firstColumn="1" w:lastColumn="0" w:noHBand="0" w:noVBand="0"/>
      </w:tblPr>
      <w:tblGrid>
        <w:gridCol w:w="236"/>
        <w:gridCol w:w="9047"/>
      </w:tblGrid>
      <w:tr w:rsidR="00B75E9F" w:rsidRPr="00B75E9F" w14:paraId="6C834366" w14:textId="77777777" w:rsidTr="008B3BD6">
        <w:trPr>
          <w:trHeight w:val="570"/>
        </w:trPr>
        <w:tc>
          <w:tcPr>
            <w:tcW w:w="211" w:type="dxa"/>
            <w:noWrap/>
            <w:vAlign w:val="bottom"/>
          </w:tcPr>
          <w:p w14:paraId="3F5B2D37" w14:textId="77777777" w:rsidR="00B75E9F" w:rsidRPr="00B75E9F" w:rsidRDefault="00B75E9F" w:rsidP="00B75E9F">
            <w:pPr>
              <w:widowControl/>
              <w:autoSpaceDE/>
              <w:autoSpaceDN/>
              <w:adjustRightInd/>
              <w:rPr>
                <w:rFonts w:eastAsia="Calibri"/>
                <w:color w:val="000000"/>
                <w:sz w:val="24"/>
                <w:szCs w:val="24"/>
                <w:lang w:eastAsia="en-US"/>
              </w:rPr>
            </w:pPr>
          </w:p>
        </w:tc>
        <w:tc>
          <w:tcPr>
            <w:tcW w:w="9071" w:type="dxa"/>
            <w:shd w:val="clear" w:color="auto" w:fill="FFFFFF" w:themeFill="background1"/>
            <w:vAlign w:val="center"/>
          </w:tcPr>
          <w:p w14:paraId="27E2710C" w14:textId="32B337B9" w:rsidR="00B75E9F" w:rsidRPr="00B75E9F" w:rsidRDefault="00B75E9F" w:rsidP="00B75E9F">
            <w:pPr>
              <w:widowControl/>
              <w:tabs>
                <w:tab w:val="center" w:pos="567"/>
              </w:tabs>
              <w:suppressAutoHyphens/>
              <w:autoSpaceDE/>
              <w:autoSpaceDN/>
              <w:adjustRightInd/>
              <w:jc w:val="center"/>
              <w:rPr>
                <w:rFonts w:eastAsia="Calibri"/>
                <w:spacing w:val="-3"/>
                <w:sz w:val="24"/>
                <w:szCs w:val="24"/>
                <w:lang w:eastAsia="en-US"/>
              </w:rPr>
            </w:pPr>
            <w:r w:rsidRPr="00B75E9F">
              <w:rPr>
                <w:rFonts w:eastAsia="Calibri"/>
                <w:b/>
                <w:spacing w:val="-3"/>
                <w:sz w:val="24"/>
                <w:szCs w:val="24"/>
                <w:lang w:eastAsia="en-US"/>
              </w:rPr>
              <w:t>КОНКУРСНАЯ ЗАЯВКА</w:t>
            </w:r>
          </w:p>
          <w:p w14:paraId="64B8704F" w14:textId="27A98DE0" w:rsidR="00B75E9F" w:rsidRPr="00B75E9F" w:rsidRDefault="00B75E9F" w:rsidP="00B75E9F">
            <w:pPr>
              <w:widowControl/>
              <w:tabs>
                <w:tab w:val="left" w:pos="676"/>
                <w:tab w:val="left" w:pos="1440"/>
              </w:tabs>
              <w:suppressAutoHyphens/>
              <w:autoSpaceDE/>
              <w:autoSpaceDN/>
              <w:adjustRightInd/>
              <w:jc w:val="both"/>
              <w:outlineLvl w:val="0"/>
              <w:rPr>
                <w:rFonts w:eastAsia="Calibri"/>
                <w:spacing w:val="-3"/>
                <w:sz w:val="24"/>
                <w:szCs w:val="24"/>
                <w:lang w:eastAsia="en-US"/>
              </w:rPr>
            </w:pPr>
            <w:r w:rsidRPr="00B75E9F">
              <w:rPr>
                <w:rFonts w:eastAsia="Calibri"/>
                <w:spacing w:val="-3"/>
                <w:sz w:val="24"/>
                <w:szCs w:val="24"/>
                <w:lang w:eastAsia="en-US"/>
              </w:rPr>
              <w:t>К</w:t>
            </w:r>
            <w:r w:rsidRPr="008B3BD6">
              <w:rPr>
                <w:rFonts w:eastAsia="Calibri"/>
                <w:spacing w:val="-3"/>
                <w:sz w:val="24"/>
                <w:szCs w:val="24"/>
                <w:lang w:val="ky-KG" w:eastAsia="en-US"/>
              </w:rPr>
              <w:t>ому</w:t>
            </w:r>
            <w:r w:rsidRPr="00B75E9F">
              <w:rPr>
                <w:rFonts w:eastAsia="Calibri"/>
                <w:spacing w:val="-3"/>
                <w:sz w:val="24"/>
                <w:szCs w:val="24"/>
                <w:lang w:eastAsia="en-US"/>
              </w:rPr>
              <w:t>: ОАО «</w:t>
            </w:r>
            <w:r w:rsidRPr="008B3BD6">
              <w:rPr>
                <w:rFonts w:eastAsia="Calibri"/>
                <w:spacing w:val="-3"/>
                <w:sz w:val="24"/>
                <w:szCs w:val="24"/>
                <w:lang w:val="ky-KG" w:eastAsia="en-US"/>
              </w:rPr>
              <w:t>Чакан ГЭС</w:t>
            </w:r>
            <w:r w:rsidRPr="00B75E9F">
              <w:rPr>
                <w:rFonts w:eastAsia="Calibri"/>
                <w:spacing w:val="-3"/>
                <w:sz w:val="24"/>
                <w:szCs w:val="24"/>
                <w:lang w:eastAsia="en-US"/>
              </w:rPr>
              <w:t>»</w:t>
            </w:r>
          </w:p>
          <w:p w14:paraId="12B96E41" w14:textId="77777777" w:rsidR="00B75E9F" w:rsidRPr="00B75E9F" w:rsidRDefault="00B75E9F" w:rsidP="00B75E9F">
            <w:pPr>
              <w:widowControl/>
              <w:tabs>
                <w:tab w:val="left" w:pos="676"/>
                <w:tab w:val="left" w:pos="1440"/>
              </w:tabs>
              <w:suppressAutoHyphens/>
              <w:autoSpaceDE/>
              <w:autoSpaceDN/>
              <w:adjustRightInd/>
              <w:jc w:val="both"/>
              <w:outlineLvl w:val="0"/>
              <w:rPr>
                <w:rFonts w:eastAsia="Calibri"/>
                <w:spacing w:val="-3"/>
                <w:sz w:val="24"/>
                <w:szCs w:val="24"/>
                <w:lang w:eastAsia="en-US"/>
              </w:rPr>
            </w:pPr>
            <w:r w:rsidRPr="00B75E9F">
              <w:rPr>
                <w:rFonts w:eastAsia="Calibri"/>
                <w:spacing w:val="-3"/>
                <w:sz w:val="24"/>
                <w:szCs w:val="24"/>
                <w:lang w:eastAsia="en-US"/>
              </w:rPr>
              <w:t>ОТ: ____________________________________________________________________________________</w:t>
            </w:r>
          </w:p>
          <w:p w14:paraId="6EC76823" w14:textId="55844338" w:rsidR="00B75E9F" w:rsidRPr="00B75E9F" w:rsidRDefault="00B75E9F" w:rsidP="00B75E9F">
            <w:pPr>
              <w:widowControl/>
              <w:tabs>
                <w:tab w:val="left" w:pos="676"/>
                <w:tab w:val="left" w:pos="1440"/>
              </w:tabs>
              <w:suppressAutoHyphens/>
              <w:autoSpaceDE/>
              <w:autoSpaceDN/>
              <w:adjustRightInd/>
              <w:jc w:val="both"/>
              <w:outlineLvl w:val="0"/>
              <w:rPr>
                <w:rFonts w:eastAsia="Calibri"/>
                <w:i/>
                <w:spacing w:val="-3"/>
                <w:sz w:val="24"/>
                <w:szCs w:val="24"/>
                <w:lang w:eastAsia="en-US"/>
              </w:rPr>
            </w:pPr>
            <w:r w:rsidRPr="00B75E9F">
              <w:rPr>
                <w:rFonts w:eastAsia="Calibri"/>
                <w:i/>
                <w:spacing w:val="-3"/>
                <w:sz w:val="24"/>
                <w:szCs w:val="24"/>
                <w:lang w:eastAsia="en-US"/>
              </w:rPr>
              <w:t>(наименование поставщика</w:t>
            </w:r>
            <w:r w:rsidRPr="008B3BD6">
              <w:rPr>
                <w:rFonts w:eastAsia="Calibri"/>
                <w:i/>
                <w:spacing w:val="-3"/>
                <w:sz w:val="24"/>
                <w:szCs w:val="24"/>
                <w:lang w:val="en-US" w:eastAsia="en-US"/>
              </w:rPr>
              <w:t>/</w:t>
            </w:r>
            <w:r w:rsidRPr="008B3BD6">
              <w:rPr>
                <w:rFonts w:eastAsia="Calibri"/>
                <w:i/>
                <w:spacing w:val="-3"/>
                <w:sz w:val="24"/>
                <w:szCs w:val="24"/>
                <w:lang w:val="ky-KG" w:eastAsia="en-US"/>
              </w:rPr>
              <w:t>подрядчика</w:t>
            </w:r>
            <w:r w:rsidRPr="00B75E9F">
              <w:rPr>
                <w:rFonts w:eastAsia="Calibri"/>
                <w:i/>
                <w:spacing w:val="-3"/>
                <w:sz w:val="24"/>
                <w:szCs w:val="24"/>
                <w:lang w:eastAsia="en-US"/>
              </w:rPr>
              <w:t>)</w:t>
            </w:r>
          </w:p>
          <w:p w14:paraId="72F2ED37" w14:textId="77777777" w:rsidR="00B75E9F" w:rsidRPr="00B75E9F" w:rsidRDefault="00B75E9F" w:rsidP="00B75E9F">
            <w:pPr>
              <w:widowControl/>
              <w:tabs>
                <w:tab w:val="left" w:pos="676"/>
                <w:tab w:val="left" w:pos="1440"/>
              </w:tabs>
              <w:suppressAutoHyphens/>
              <w:autoSpaceDE/>
              <w:autoSpaceDN/>
              <w:adjustRightInd/>
              <w:jc w:val="both"/>
              <w:rPr>
                <w:rFonts w:eastAsia="Calibri"/>
                <w:color w:val="000000"/>
                <w:sz w:val="24"/>
                <w:szCs w:val="24"/>
                <w:lang w:eastAsia="en-US"/>
              </w:rPr>
            </w:pPr>
          </w:p>
        </w:tc>
      </w:tr>
      <w:tr w:rsidR="00B75E9F" w:rsidRPr="00B75E9F" w14:paraId="58428DF5" w14:textId="77777777" w:rsidTr="008B3BD6">
        <w:trPr>
          <w:trHeight w:val="300"/>
        </w:trPr>
        <w:tc>
          <w:tcPr>
            <w:tcW w:w="9283" w:type="dxa"/>
            <w:gridSpan w:val="2"/>
            <w:noWrap/>
            <w:vAlign w:val="bottom"/>
          </w:tcPr>
          <w:tbl>
            <w:tblPr>
              <w:tblW w:w="8810" w:type="dxa"/>
              <w:tblLayout w:type="fixed"/>
              <w:tblLook w:val="00A0" w:firstRow="1" w:lastRow="0" w:firstColumn="1" w:lastColumn="0" w:noHBand="0" w:noVBand="0"/>
            </w:tblPr>
            <w:tblGrid>
              <w:gridCol w:w="508"/>
              <w:gridCol w:w="2715"/>
              <w:gridCol w:w="1146"/>
              <w:gridCol w:w="995"/>
              <w:gridCol w:w="1302"/>
              <w:gridCol w:w="844"/>
              <w:gridCol w:w="1300"/>
            </w:tblGrid>
            <w:tr w:rsidR="008B3BD6" w:rsidRPr="00B75E9F" w14:paraId="0EB9E60B" w14:textId="77777777" w:rsidTr="008B3BD6">
              <w:trPr>
                <w:trHeight w:val="781"/>
              </w:trPr>
              <w:tc>
                <w:tcPr>
                  <w:tcW w:w="508" w:type="dxa"/>
                  <w:tcBorders>
                    <w:top w:val="single" w:sz="8" w:space="0" w:color="auto"/>
                    <w:left w:val="single" w:sz="8" w:space="0" w:color="auto"/>
                    <w:bottom w:val="nil"/>
                    <w:right w:val="nil"/>
                  </w:tcBorders>
                  <w:shd w:val="clear" w:color="auto" w:fill="DEEAF6" w:themeFill="accent5" w:themeFillTint="33"/>
                  <w:vAlign w:val="center"/>
                  <w:hideMark/>
                </w:tcPr>
                <w:p w14:paraId="3EC86096" w14:textId="77777777" w:rsidR="00B75E9F" w:rsidRPr="00B75E9F" w:rsidRDefault="00B75E9F" w:rsidP="00B75E9F">
                  <w:pPr>
                    <w:widowControl/>
                    <w:autoSpaceDE/>
                    <w:autoSpaceDN/>
                    <w:adjustRightInd/>
                    <w:jc w:val="center"/>
                    <w:rPr>
                      <w:rFonts w:eastAsia="Calibri"/>
                      <w:b/>
                      <w:bCs/>
                      <w:color w:val="000000"/>
                      <w:sz w:val="24"/>
                      <w:szCs w:val="24"/>
                      <w:lang w:eastAsia="en-US"/>
                    </w:rPr>
                  </w:pPr>
                  <w:proofErr w:type="gramStart"/>
                  <w:r w:rsidRPr="00B75E9F">
                    <w:rPr>
                      <w:rFonts w:eastAsia="Calibri"/>
                      <w:b/>
                      <w:bCs/>
                      <w:color w:val="000000"/>
                      <w:sz w:val="24"/>
                      <w:szCs w:val="24"/>
                      <w:lang w:eastAsia="en-US"/>
                    </w:rPr>
                    <w:t>№  лота</w:t>
                  </w:r>
                  <w:proofErr w:type="gramEnd"/>
                </w:p>
              </w:tc>
              <w:tc>
                <w:tcPr>
                  <w:tcW w:w="2715" w:type="dxa"/>
                  <w:tcBorders>
                    <w:top w:val="single" w:sz="8" w:space="0" w:color="auto"/>
                    <w:left w:val="single" w:sz="8" w:space="0" w:color="auto"/>
                    <w:bottom w:val="nil"/>
                    <w:right w:val="nil"/>
                  </w:tcBorders>
                  <w:shd w:val="clear" w:color="auto" w:fill="DEEAF6" w:themeFill="accent5" w:themeFillTint="33"/>
                  <w:vAlign w:val="center"/>
                  <w:hideMark/>
                </w:tcPr>
                <w:p w14:paraId="282E3BC1" w14:textId="77777777" w:rsidR="00B75E9F" w:rsidRPr="00B75E9F" w:rsidRDefault="00B75E9F" w:rsidP="00B75E9F">
                  <w:pPr>
                    <w:widowControl/>
                    <w:autoSpaceDE/>
                    <w:autoSpaceDN/>
                    <w:adjustRightInd/>
                    <w:jc w:val="center"/>
                    <w:rPr>
                      <w:rFonts w:eastAsia="Calibri"/>
                      <w:b/>
                      <w:bCs/>
                      <w:color w:val="000000"/>
                      <w:sz w:val="24"/>
                      <w:szCs w:val="24"/>
                      <w:lang w:eastAsia="en-US"/>
                    </w:rPr>
                  </w:pPr>
                  <w:r w:rsidRPr="00B75E9F">
                    <w:rPr>
                      <w:rFonts w:eastAsia="Calibri"/>
                      <w:b/>
                      <w:bCs/>
                      <w:color w:val="000000"/>
                      <w:sz w:val="24"/>
                      <w:szCs w:val="24"/>
                      <w:lang w:eastAsia="en-US"/>
                    </w:rPr>
                    <w:t>Наименование товара. Подробное описание</w:t>
                  </w:r>
                </w:p>
              </w:tc>
              <w:tc>
                <w:tcPr>
                  <w:tcW w:w="1146" w:type="dxa"/>
                  <w:tcBorders>
                    <w:top w:val="single" w:sz="8" w:space="0" w:color="auto"/>
                    <w:left w:val="single" w:sz="4" w:space="0" w:color="auto"/>
                    <w:bottom w:val="single" w:sz="8" w:space="0" w:color="auto"/>
                    <w:right w:val="single" w:sz="8" w:space="0" w:color="auto"/>
                  </w:tcBorders>
                  <w:shd w:val="clear" w:color="auto" w:fill="DEEAF6" w:themeFill="accent5" w:themeFillTint="33"/>
                  <w:noWrap/>
                  <w:vAlign w:val="center"/>
                  <w:hideMark/>
                </w:tcPr>
                <w:p w14:paraId="10B71CC1" w14:textId="77777777" w:rsidR="00B75E9F" w:rsidRPr="00B75E9F" w:rsidRDefault="00B75E9F" w:rsidP="00B75E9F">
                  <w:pPr>
                    <w:widowControl/>
                    <w:autoSpaceDE/>
                    <w:autoSpaceDN/>
                    <w:adjustRightInd/>
                    <w:ind w:left="-108" w:right="-108"/>
                    <w:jc w:val="center"/>
                    <w:rPr>
                      <w:rFonts w:eastAsia="Calibri"/>
                      <w:b/>
                      <w:bCs/>
                      <w:color w:val="000000"/>
                      <w:sz w:val="24"/>
                      <w:szCs w:val="24"/>
                      <w:lang w:eastAsia="en-US"/>
                    </w:rPr>
                  </w:pPr>
                  <w:r w:rsidRPr="00B75E9F">
                    <w:rPr>
                      <w:rFonts w:eastAsia="Calibri"/>
                      <w:b/>
                      <w:bCs/>
                      <w:color w:val="000000"/>
                      <w:sz w:val="24"/>
                      <w:szCs w:val="24"/>
                      <w:lang w:eastAsia="en-US"/>
                    </w:rPr>
                    <w:t>Кол-во/объем</w:t>
                  </w:r>
                </w:p>
              </w:tc>
              <w:tc>
                <w:tcPr>
                  <w:tcW w:w="995" w:type="dxa"/>
                  <w:tcBorders>
                    <w:top w:val="single" w:sz="8" w:space="0" w:color="auto"/>
                    <w:left w:val="nil"/>
                    <w:bottom w:val="single" w:sz="8" w:space="0" w:color="auto"/>
                    <w:right w:val="single" w:sz="8" w:space="0" w:color="auto"/>
                  </w:tcBorders>
                  <w:shd w:val="clear" w:color="auto" w:fill="DEEAF6" w:themeFill="accent5" w:themeFillTint="33"/>
                  <w:vAlign w:val="center"/>
                  <w:hideMark/>
                </w:tcPr>
                <w:p w14:paraId="5BD6D015" w14:textId="69AB9CE4" w:rsidR="00B75E9F" w:rsidRPr="00B75E9F" w:rsidRDefault="00B75E9F" w:rsidP="00B75E9F">
                  <w:pPr>
                    <w:widowControl/>
                    <w:autoSpaceDE/>
                    <w:autoSpaceDN/>
                    <w:adjustRightInd/>
                    <w:ind w:left="-108" w:right="-108"/>
                    <w:jc w:val="center"/>
                    <w:rPr>
                      <w:rFonts w:eastAsia="Calibri"/>
                      <w:b/>
                      <w:bCs/>
                      <w:color w:val="000000"/>
                      <w:sz w:val="24"/>
                      <w:szCs w:val="24"/>
                      <w:lang w:eastAsia="en-US"/>
                    </w:rPr>
                  </w:pPr>
                  <w:r w:rsidRPr="00B75E9F">
                    <w:rPr>
                      <w:rFonts w:eastAsia="Calibri"/>
                      <w:b/>
                      <w:bCs/>
                      <w:color w:val="000000"/>
                      <w:sz w:val="24"/>
                      <w:szCs w:val="24"/>
                      <w:lang w:eastAsia="en-US"/>
                    </w:rPr>
                    <w:t>Цена</w:t>
                  </w:r>
                </w:p>
                <w:p w14:paraId="5AF9A9C4" w14:textId="77777777" w:rsidR="00B75E9F" w:rsidRPr="00B75E9F" w:rsidRDefault="00B75E9F" w:rsidP="00B75E9F">
                  <w:pPr>
                    <w:widowControl/>
                    <w:autoSpaceDE/>
                    <w:autoSpaceDN/>
                    <w:adjustRightInd/>
                    <w:ind w:left="-108" w:right="-108"/>
                    <w:jc w:val="center"/>
                    <w:rPr>
                      <w:rFonts w:eastAsia="Calibri"/>
                      <w:b/>
                      <w:bCs/>
                      <w:color w:val="000000"/>
                      <w:sz w:val="24"/>
                      <w:szCs w:val="24"/>
                      <w:lang w:eastAsia="en-US"/>
                    </w:rPr>
                  </w:pPr>
                  <w:r w:rsidRPr="00B75E9F">
                    <w:rPr>
                      <w:rFonts w:eastAsia="Calibri"/>
                      <w:b/>
                      <w:bCs/>
                      <w:color w:val="000000"/>
                      <w:sz w:val="24"/>
                      <w:szCs w:val="24"/>
                      <w:lang w:eastAsia="en-US"/>
                    </w:rPr>
                    <w:t>за ед.</w:t>
                  </w:r>
                </w:p>
                <w:p w14:paraId="36F2B2E0" w14:textId="77777777" w:rsidR="00B75E9F" w:rsidRPr="00B75E9F" w:rsidRDefault="00B75E9F" w:rsidP="00B75E9F">
                  <w:pPr>
                    <w:widowControl/>
                    <w:autoSpaceDE/>
                    <w:autoSpaceDN/>
                    <w:adjustRightInd/>
                    <w:ind w:left="-108" w:right="-108"/>
                    <w:jc w:val="center"/>
                    <w:rPr>
                      <w:rFonts w:eastAsia="Calibri"/>
                      <w:b/>
                      <w:bCs/>
                      <w:color w:val="000000"/>
                      <w:sz w:val="24"/>
                      <w:szCs w:val="24"/>
                      <w:lang w:eastAsia="en-US"/>
                    </w:rPr>
                  </w:pPr>
                  <w:r w:rsidRPr="00B75E9F">
                    <w:rPr>
                      <w:rFonts w:eastAsia="Calibri"/>
                      <w:b/>
                      <w:bCs/>
                      <w:color w:val="000000"/>
                      <w:sz w:val="24"/>
                      <w:szCs w:val="24"/>
                      <w:lang w:eastAsia="en-US"/>
                    </w:rPr>
                    <w:t>без НДС*</w:t>
                  </w:r>
                </w:p>
              </w:tc>
              <w:tc>
                <w:tcPr>
                  <w:tcW w:w="1302" w:type="dxa"/>
                  <w:tcBorders>
                    <w:top w:val="single" w:sz="8" w:space="0" w:color="auto"/>
                    <w:left w:val="nil"/>
                    <w:bottom w:val="single" w:sz="8" w:space="0" w:color="auto"/>
                    <w:right w:val="single" w:sz="8" w:space="0" w:color="auto"/>
                  </w:tcBorders>
                  <w:shd w:val="clear" w:color="auto" w:fill="DEEAF6" w:themeFill="accent5" w:themeFillTint="33"/>
                  <w:noWrap/>
                  <w:vAlign w:val="center"/>
                  <w:hideMark/>
                </w:tcPr>
                <w:p w14:paraId="17C4F9B8" w14:textId="77777777" w:rsidR="00B75E9F" w:rsidRPr="00B75E9F" w:rsidRDefault="00B75E9F" w:rsidP="00B75E9F">
                  <w:pPr>
                    <w:widowControl/>
                    <w:autoSpaceDE/>
                    <w:autoSpaceDN/>
                    <w:adjustRightInd/>
                    <w:ind w:left="-108" w:right="-108"/>
                    <w:jc w:val="center"/>
                    <w:rPr>
                      <w:rFonts w:eastAsia="Calibri"/>
                      <w:b/>
                      <w:bCs/>
                      <w:color w:val="000000"/>
                      <w:sz w:val="24"/>
                      <w:szCs w:val="24"/>
                      <w:lang w:eastAsia="en-US"/>
                    </w:rPr>
                  </w:pPr>
                  <w:r w:rsidRPr="00B75E9F">
                    <w:rPr>
                      <w:rFonts w:eastAsia="Calibri"/>
                      <w:b/>
                      <w:bCs/>
                      <w:color w:val="000000"/>
                      <w:sz w:val="24"/>
                      <w:szCs w:val="24"/>
                      <w:lang w:eastAsia="en-US"/>
                    </w:rPr>
                    <w:t>Общая стоимость, без НДС*</w:t>
                  </w:r>
                </w:p>
              </w:tc>
              <w:tc>
                <w:tcPr>
                  <w:tcW w:w="844" w:type="dxa"/>
                  <w:tcBorders>
                    <w:top w:val="single" w:sz="8" w:space="0" w:color="auto"/>
                    <w:left w:val="nil"/>
                    <w:bottom w:val="single" w:sz="8" w:space="0" w:color="auto"/>
                    <w:right w:val="single" w:sz="4" w:space="0" w:color="auto"/>
                  </w:tcBorders>
                  <w:shd w:val="clear" w:color="auto" w:fill="DEEAF6" w:themeFill="accent5" w:themeFillTint="33"/>
                </w:tcPr>
                <w:p w14:paraId="7AACC01D" w14:textId="77777777" w:rsidR="00B75E9F" w:rsidRPr="00B75E9F" w:rsidRDefault="00B75E9F" w:rsidP="00B75E9F">
                  <w:pPr>
                    <w:widowControl/>
                    <w:autoSpaceDE/>
                    <w:autoSpaceDN/>
                    <w:adjustRightInd/>
                    <w:jc w:val="center"/>
                    <w:rPr>
                      <w:rFonts w:eastAsia="Calibri"/>
                      <w:b/>
                      <w:bCs/>
                      <w:color w:val="000000"/>
                      <w:sz w:val="24"/>
                      <w:szCs w:val="24"/>
                      <w:lang w:eastAsia="en-US"/>
                    </w:rPr>
                  </w:pPr>
                </w:p>
                <w:p w14:paraId="5053022F" w14:textId="77AEBC81" w:rsidR="00B75E9F" w:rsidRPr="00B75E9F" w:rsidRDefault="00B75E9F" w:rsidP="00B75E9F">
                  <w:pPr>
                    <w:widowControl/>
                    <w:autoSpaceDE/>
                    <w:autoSpaceDN/>
                    <w:adjustRightInd/>
                    <w:jc w:val="center"/>
                    <w:rPr>
                      <w:rFonts w:eastAsia="Calibri"/>
                      <w:b/>
                      <w:bCs/>
                      <w:color w:val="000000"/>
                      <w:sz w:val="24"/>
                      <w:szCs w:val="24"/>
                      <w:lang w:eastAsia="en-US"/>
                    </w:rPr>
                  </w:pPr>
                  <w:r w:rsidRPr="00B75E9F">
                    <w:rPr>
                      <w:rFonts w:eastAsia="Calibri"/>
                      <w:b/>
                      <w:bCs/>
                      <w:color w:val="000000"/>
                      <w:sz w:val="24"/>
                      <w:szCs w:val="24"/>
                      <w:lang w:eastAsia="en-US"/>
                    </w:rPr>
                    <w:t>Сумма</w:t>
                  </w:r>
                </w:p>
                <w:p w14:paraId="1B87A369" w14:textId="7B543CC0" w:rsidR="00B75E9F" w:rsidRPr="00B75E9F" w:rsidRDefault="00B75E9F" w:rsidP="00B75E9F">
                  <w:pPr>
                    <w:widowControl/>
                    <w:autoSpaceDE/>
                    <w:autoSpaceDN/>
                    <w:adjustRightInd/>
                    <w:jc w:val="center"/>
                    <w:rPr>
                      <w:rFonts w:eastAsia="Calibri"/>
                      <w:b/>
                      <w:bCs/>
                      <w:color w:val="000000"/>
                      <w:sz w:val="24"/>
                      <w:szCs w:val="24"/>
                      <w:lang w:eastAsia="en-US"/>
                    </w:rPr>
                  </w:pPr>
                  <w:r w:rsidRPr="00B75E9F">
                    <w:rPr>
                      <w:rFonts w:eastAsia="Calibri"/>
                      <w:b/>
                      <w:bCs/>
                      <w:color w:val="000000"/>
                      <w:sz w:val="24"/>
                      <w:szCs w:val="24"/>
                      <w:lang w:eastAsia="en-US"/>
                    </w:rPr>
                    <w:t>НДС</w:t>
                  </w:r>
                </w:p>
              </w:tc>
              <w:tc>
                <w:tcPr>
                  <w:tcW w:w="1300" w:type="dxa"/>
                  <w:tcBorders>
                    <w:top w:val="single" w:sz="8" w:space="0" w:color="auto"/>
                    <w:left w:val="single" w:sz="4" w:space="0" w:color="auto"/>
                    <w:bottom w:val="single" w:sz="8" w:space="0" w:color="auto"/>
                    <w:right w:val="single" w:sz="4" w:space="0" w:color="auto"/>
                  </w:tcBorders>
                  <w:shd w:val="clear" w:color="auto" w:fill="DEEAF6" w:themeFill="accent5" w:themeFillTint="33"/>
                  <w:vAlign w:val="center"/>
                  <w:hideMark/>
                </w:tcPr>
                <w:p w14:paraId="3D94C0EC" w14:textId="77777777" w:rsidR="00B75E9F" w:rsidRPr="00B75E9F" w:rsidRDefault="00B75E9F" w:rsidP="00B75E9F">
                  <w:pPr>
                    <w:widowControl/>
                    <w:autoSpaceDE/>
                    <w:autoSpaceDN/>
                    <w:adjustRightInd/>
                    <w:jc w:val="center"/>
                    <w:rPr>
                      <w:rFonts w:eastAsia="Calibri"/>
                      <w:b/>
                      <w:bCs/>
                      <w:color w:val="000000"/>
                      <w:sz w:val="24"/>
                      <w:szCs w:val="24"/>
                      <w:lang w:eastAsia="en-US"/>
                    </w:rPr>
                  </w:pPr>
                  <w:r w:rsidRPr="00B75E9F">
                    <w:rPr>
                      <w:rFonts w:eastAsia="Calibri"/>
                      <w:b/>
                      <w:bCs/>
                      <w:color w:val="000000"/>
                      <w:sz w:val="24"/>
                      <w:szCs w:val="24"/>
                      <w:lang w:eastAsia="en-US"/>
                    </w:rPr>
                    <w:t>Общая стоимость, с учетом НДС*</w:t>
                  </w:r>
                </w:p>
              </w:tc>
            </w:tr>
            <w:tr w:rsidR="00B75E9F" w:rsidRPr="00B75E9F" w14:paraId="1DE5D593" w14:textId="77777777" w:rsidTr="008B3BD6">
              <w:trPr>
                <w:trHeight w:val="300"/>
              </w:trPr>
              <w:tc>
                <w:tcPr>
                  <w:tcW w:w="508" w:type="dxa"/>
                  <w:tcBorders>
                    <w:top w:val="single" w:sz="4" w:space="0" w:color="auto"/>
                    <w:left w:val="single" w:sz="4" w:space="0" w:color="auto"/>
                    <w:bottom w:val="single" w:sz="4" w:space="0" w:color="auto"/>
                    <w:right w:val="single" w:sz="4" w:space="0" w:color="auto"/>
                  </w:tcBorders>
                  <w:noWrap/>
                  <w:vAlign w:val="center"/>
                </w:tcPr>
                <w:p w14:paraId="0CBAF257" w14:textId="77777777" w:rsidR="00B75E9F" w:rsidRPr="00B75E9F" w:rsidRDefault="00B75E9F" w:rsidP="00B75E9F">
                  <w:pPr>
                    <w:widowControl/>
                    <w:autoSpaceDE/>
                    <w:autoSpaceDN/>
                    <w:adjustRightInd/>
                    <w:jc w:val="both"/>
                    <w:rPr>
                      <w:rFonts w:eastAsia="Calibri"/>
                      <w:color w:val="000000"/>
                      <w:sz w:val="24"/>
                      <w:szCs w:val="24"/>
                      <w:lang w:eastAsia="en-US"/>
                    </w:rPr>
                  </w:pPr>
                </w:p>
              </w:tc>
              <w:tc>
                <w:tcPr>
                  <w:tcW w:w="2715" w:type="dxa"/>
                  <w:tcBorders>
                    <w:top w:val="single" w:sz="4" w:space="0" w:color="auto"/>
                    <w:left w:val="nil"/>
                    <w:bottom w:val="single" w:sz="4" w:space="0" w:color="auto"/>
                    <w:right w:val="single" w:sz="4" w:space="0" w:color="auto"/>
                  </w:tcBorders>
                  <w:noWrap/>
                  <w:vAlign w:val="center"/>
                </w:tcPr>
                <w:p w14:paraId="7AEFABE0" w14:textId="77777777" w:rsidR="00B75E9F" w:rsidRPr="00B75E9F" w:rsidRDefault="00B75E9F" w:rsidP="00B75E9F">
                  <w:pPr>
                    <w:widowControl/>
                    <w:autoSpaceDE/>
                    <w:autoSpaceDN/>
                    <w:adjustRightInd/>
                    <w:spacing w:after="240"/>
                    <w:jc w:val="both"/>
                    <w:rPr>
                      <w:rFonts w:eastAsia="Calibri"/>
                      <w:bCs/>
                      <w:color w:val="000000"/>
                      <w:sz w:val="24"/>
                      <w:szCs w:val="24"/>
                      <w:lang w:eastAsia="en-US"/>
                    </w:rPr>
                  </w:pPr>
                </w:p>
              </w:tc>
              <w:tc>
                <w:tcPr>
                  <w:tcW w:w="1146" w:type="dxa"/>
                  <w:tcBorders>
                    <w:top w:val="nil"/>
                    <w:left w:val="single" w:sz="4" w:space="0" w:color="auto"/>
                    <w:bottom w:val="single" w:sz="4" w:space="0" w:color="auto"/>
                    <w:right w:val="single" w:sz="4" w:space="0" w:color="auto"/>
                  </w:tcBorders>
                  <w:noWrap/>
                  <w:vAlign w:val="center"/>
                </w:tcPr>
                <w:p w14:paraId="57A19A06" w14:textId="77777777" w:rsidR="00B75E9F" w:rsidRPr="00B75E9F" w:rsidRDefault="00B75E9F" w:rsidP="00B75E9F">
                  <w:pPr>
                    <w:widowControl/>
                    <w:autoSpaceDE/>
                    <w:autoSpaceDN/>
                    <w:adjustRightInd/>
                    <w:jc w:val="both"/>
                    <w:rPr>
                      <w:rFonts w:eastAsia="Calibri"/>
                      <w:color w:val="000000"/>
                      <w:sz w:val="24"/>
                      <w:szCs w:val="24"/>
                      <w:lang w:eastAsia="en-US"/>
                    </w:rPr>
                  </w:pPr>
                </w:p>
              </w:tc>
              <w:tc>
                <w:tcPr>
                  <w:tcW w:w="995" w:type="dxa"/>
                  <w:tcBorders>
                    <w:top w:val="nil"/>
                    <w:left w:val="nil"/>
                    <w:bottom w:val="single" w:sz="4" w:space="0" w:color="auto"/>
                    <w:right w:val="single" w:sz="4" w:space="0" w:color="auto"/>
                  </w:tcBorders>
                  <w:vAlign w:val="center"/>
                </w:tcPr>
                <w:p w14:paraId="6D9EB683" w14:textId="77777777" w:rsidR="00B75E9F" w:rsidRPr="00B75E9F" w:rsidRDefault="00B75E9F" w:rsidP="00B75E9F">
                  <w:pPr>
                    <w:widowControl/>
                    <w:autoSpaceDE/>
                    <w:autoSpaceDN/>
                    <w:adjustRightInd/>
                    <w:jc w:val="both"/>
                    <w:rPr>
                      <w:rFonts w:eastAsia="Calibri"/>
                      <w:b/>
                      <w:bCs/>
                      <w:color w:val="000000"/>
                      <w:sz w:val="24"/>
                      <w:szCs w:val="24"/>
                      <w:lang w:eastAsia="en-US"/>
                    </w:rPr>
                  </w:pPr>
                </w:p>
              </w:tc>
              <w:tc>
                <w:tcPr>
                  <w:tcW w:w="1302" w:type="dxa"/>
                  <w:tcBorders>
                    <w:top w:val="nil"/>
                    <w:left w:val="nil"/>
                    <w:bottom w:val="single" w:sz="4" w:space="0" w:color="auto"/>
                    <w:right w:val="single" w:sz="4" w:space="0" w:color="auto"/>
                  </w:tcBorders>
                  <w:vAlign w:val="center"/>
                </w:tcPr>
                <w:p w14:paraId="7CCCB3BA" w14:textId="77777777" w:rsidR="00B75E9F" w:rsidRPr="00B75E9F" w:rsidRDefault="00B75E9F" w:rsidP="00B75E9F">
                  <w:pPr>
                    <w:widowControl/>
                    <w:autoSpaceDE/>
                    <w:autoSpaceDN/>
                    <w:adjustRightInd/>
                    <w:jc w:val="both"/>
                    <w:rPr>
                      <w:rFonts w:eastAsia="Calibri"/>
                      <w:b/>
                      <w:bCs/>
                      <w:color w:val="000000"/>
                      <w:sz w:val="24"/>
                      <w:szCs w:val="24"/>
                      <w:lang w:eastAsia="en-US"/>
                    </w:rPr>
                  </w:pPr>
                </w:p>
              </w:tc>
              <w:tc>
                <w:tcPr>
                  <w:tcW w:w="844" w:type="dxa"/>
                  <w:tcBorders>
                    <w:top w:val="nil"/>
                    <w:left w:val="nil"/>
                    <w:bottom w:val="single" w:sz="4" w:space="0" w:color="auto"/>
                    <w:right w:val="single" w:sz="4" w:space="0" w:color="auto"/>
                  </w:tcBorders>
                </w:tcPr>
                <w:p w14:paraId="5417D563" w14:textId="77777777" w:rsidR="00B75E9F" w:rsidRPr="00B75E9F" w:rsidRDefault="00B75E9F" w:rsidP="00B75E9F">
                  <w:pPr>
                    <w:widowControl/>
                    <w:autoSpaceDE/>
                    <w:autoSpaceDN/>
                    <w:adjustRightInd/>
                    <w:jc w:val="both"/>
                    <w:rPr>
                      <w:rFonts w:eastAsia="Calibri"/>
                      <w:color w:val="000000"/>
                      <w:sz w:val="24"/>
                      <w:szCs w:val="24"/>
                      <w:lang w:eastAsia="en-US"/>
                    </w:rPr>
                  </w:pPr>
                </w:p>
              </w:tc>
              <w:tc>
                <w:tcPr>
                  <w:tcW w:w="1300" w:type="dxa"/>
                  <w:tcBorders>
                    <w:top w:val="nil"/>
                    <w:left w:val="nil"/>
                    <w:bottom w:val="single" w:sz="4" w:space="0" w:color="auto"/>
                    <w:right w:val="single" w:sz="4" w:space="0" w:color="auto"/>
                  </w:tcBorders>
                  <w:vAlign w:val="center"/>
                </w:tcPr>
                <w:p w14:paraId="316229AE" w14:textId="77777777" w:rsidR="00B75E9F" w:rsidRPr="00B75E9F" w:rsidRDefault="00B75E9F" w:rsidP="00B75E9F">
                  <w:pPr>
                    <w:widowControl/>
                    <w:autoSpaceDE/>
                    <w:autoSpaceDN/>
                    <w:adjustRightInd/>
                    <w:jc w:val="both"/>
                    <w:rPr>
                      <w:rFonts w:eastAsia="Calibri"/>
                      <w:color w:val="000000"/>
                      <w:sz w:val="24"/>
                      <w:szCs w:val="24"/>
                      <w:lang w:eastAsia="en-US"/>
                    </w:rPr>
                  </w:pPr>
                </w:p>
              </w:tc>
            </w:tr>
            <w:tr w:rsidR="00B75E9F" w:rsidRPr="00B75E9F" w14:paraId="37620719" w14:textId="77777777" w:rsidTr="008B3BD6">
              <w:trPr>
                <w:trHeight w:val="300"/>
              </w:trPr>
              <w:tc>
                <w:tcPr>
                  <w:tcW w:w="508" w:type="dxa"/>
                  <w:tcBorders>
                    <w:top w:val="nil"/>
                    <w:left w:val="single" w:sz="4" w:space="0" w:color="auto"/>
                    <w:bottom w:val="single" w:sz="4" w:space="0" w:color="auto"/>
                    <w:right w:val="single" w:sz="4" w:space="0" w:color="auto"/>
                  </w:tcBorders>
                  <w:vAlign w:val="center"/>
                </w:tcPr>
                <w:p w14:paraId="153F2852" w14:textId="77777777" w:rsidR="00B75E9F" w:rsidRPr="00B75E9F" w:rsidRDefault="00B75E9F" w:rsidP="00B75E9F">
                  <w:pPr>
                    <w:widowControl/>
                    <w:autoSpaceDE/>
                    <w:autoSpaceDN/>
                    <w:adjustRightInd/>
                    <w:jc w:val="both"/>
                    <w:rPr>
                      <w:rFonts w:eastAsia="Calibri"/>
                      <w:b/>
                      <w:bCs/>
                      <w:color w:val="000000"/>
                      <w:sz w:val="24"/>
                      <w:szCs w:val="24"/>
                      <w:lang w:eastAsia="en-US"/>
                    </w:rPr>
                  </w:pPr>
                </w:p>
              </w:tc>
              <w:tc>
                <w:tcPr>
                  <w:tcW w:w="2715" w:type="dxa"/>
                  <w:tcBorders>
                    <w:top w:val="nil"/>
                    <w:left w:val="nil"/>
                    <w:bottom w:val="single" w:sz="4" w:space="0" w:color="auto"/>
                    <w:right w:val="single" w:sz="4" w:space="0" w:color="auto"/>
                  </w:tcBorders>
                  <w:vAlign w:val="center"/>
                  <w:hideMark/>
                </w:tcPr>
                <w:p w14:paraId="32FA82F1" w14:textId="77777777" w:rsidR="00B75E9F" w:rsidRPr="00B75E9F" w:rsidRDefault="00B75E9F" w:rsidP="00B75E9F">
                  <w:pPr>
                    <w:widowControl/>
                    <w:autoSpaceDE/>
                    <w:autoSpaceDN/>
                    <w:adjustRightInd/>
                    <w:jc w:val="both"/>
                    <w:rPr>
                      <w:rFonts w:eastAsia="Calibri"/>
                      <w:b/>
                      <w:bCs/>
                      <w:color w:val="000000"/>
                      <w:sz w:val="24"/>
                      <w:szCs w:val="24"/>
                      <w:lang w:eastAsia="en-US"/>
                    </w:rPr>
                  </w:pPr>
                  <w:r w:rsidRPr="00B75E9F">
                    <w:rPr>
                      <w:rFonts w:eastAsia="Calibri"/>
                      <w:b/>
                      <w:bCs/>
                      <w:color w:val="000000"/>
                      <w:sz w:val="24"/>
                      <w:szCs w:val="24"/>
                      <w:lang w:eastAsia="en-US"/>
                    </w:rPr>
                    <w:t>ИТОГО:</w:t>
                  </w:r>
                </w:p>
              </w:tc>
              <w:tc>
                <w:tcPr>
                  <w:tcW w:w="1146" w:type="dxa"/>
                  <w:tcBorders>
                    <w:top w:val="nil"/>
                    <w:left w:val="single" w:sz="4" w:space="0" w:color="auto"/>
                    <w:bottom w:val="single" w:sz="4" w:space="0" w:color="auto"/>
                    <w:right w:val="single" w:sz="4" w:space="0" w:color="auto"/>
                  </w:tcBorders>
                  <w:vAlign w:val="center"/>
                  <w:hideMark/>
                </w:tcPr>
                <w:p w14:paraId="4F7E3762" w14:textId="77777777" w:rsidR="00B75E9F" w:rsidRPr="00B75E9F" w:rsidRDefault="00B75E9F" w:rsidP="00B75E9F">
                  <w:pPr>
                    <w:widowControl/>
                    <w:autoSpaceDE/>
                    <w:autoSpaceDN/>
                    <w:adjustRightInd/>
                    <w:jc w:val="both"/>
                    <w:rPr>
                      <w:rFonts w:eastAsia="Calibri"/>
                      <w:b/>
                      <w:bCs/>
                      <w:color w:val="000000"/>
                      <w:sz w:val="24"/>
                      <w:szCs w:val="24"/>
                      <w:lang w:eastAsia="en-US"/>
                    </w:rPr>
                  </w:pPr>
                  <w:r w:rsidRPr="00B75E9F">
                    <w:rPr>
                      <w:rFonts w:eastAsia="Calibri"/>
                      <w:b/>
                      <w:bCs/>
                      <w:color w:val="000000"/>
                      <w:sz w:val="24"/>
                      <w:szCs w:val="24"/>
                      <w:lang w:eastAsia="en-US"/>
                    </w:rPr>
                    <w:t> </w:t>
                  </w:r>
                </w:p>
              </w:tc>
              <w:tc>
                <w:tcPr>
                  <w:tcW w:w="995" w:type="dxa"/>
                  <w:tcBorders>
                    <w:top w:val="nil"/>
                    <w:left w:val="nil"/>
                    <w:bottom w:val="single" w:sz="4" w:space="0" w:color="auto"/>
                    <w:right w:val="single" w:sz="4" w:space="0" w:color="auto"/>
                  </w:tcBorders>
                  <w:vAlign w:val="center"/>
                  <w:hideMark/>
                </w:tcPr>
                <w:p w14:paraId="381F90A8" w14:textId="77777777" w:rsidR="00B75E9F" w:rsidRPr="00B75E9F" w:rsidRDefault="00B75E9F" w:rsidP="00B75E9F">
                  <w:pPr>
                    <w:widowControl/>
                    <w:autoSpaceDE/>
                    <w:autoSpaceDN/>
                    <w:adjustRightInd/>
                    <w:jc w:val="both"/>
                    <w:rPr>
                      <w:rFonts w:eastAsia="Calibri"/>
                      <w:b/>
                      <w:bCs/>
                      <w:color w:val="000000"/>
                      <w:sz w:val="24"/>
                      <w:szCs w:val="24"/>
                      <w:lang w:eastAsia="en-US"/>
                    </w:rPr>
                  </w:pPr>
                  <w:r w:rsidRPr="00B75E9F">
                    <w:rPr>
                      <w:rFonts w:eastAsia="Calibri"/>
                      <w:b/>
                      <w:bCs/>
                      <w:color w:val="000000"/>
                      <w:sz w:val="24"/>
                      <w:szCs w:val="24"/>
                      <w:lang w:eastAsia="en-US"/>
                    </w:rPr>
                    <w:t> </w:t>
                  </w:r>
                </w:p>
              </w:tc>
              <w:tc>
                <w:tcPr>
                  <w:tcW w:w="1302" w:type="dxa"/>
                  <w:tcBorders>
                    <w:top w:val="nil"/>
                    <w:left w:val="nil"/>
                    <w:bottom w:val="single" w:sz="4" w:space="0" w:color="auto"/>
                    <w:right w:val="single" w:sz="4" w:space="0" w:color="auto"/>
                  </w:tcBorders>
                  <w:vAlign w:val="center"/>
                  <w:hideMark/>
                </w:tcPr>
                <w:p w14:paraId="2DFD3FA5" w14:textId="77777777" w:rsidR="00B75E9F" w:rsidRPr="00B75E9F" w:rsidRDefault="00B75E9F" w:rsidP="00B75E9F">
                  <w:pPr>
                    <w:widowControl/>
                    <w:autoSpaceDE/>
                    <w:autoSpaceDN/>
                    <w:adjustRightInd/>
                    <w:jc w:val="both"/>
                    <w:rPr>
                      <w:rFonts w:eastAsia="Calibri"/>
                      <w:b/>
                      <w:bCs/>
                      <w:color w:val="000000"/>
                      <w:sz w:val="24"/>
                      <w:szCs w:val="24"/>
                      <w:lang w:eastAsia="en-US"/>
                    </w:rPr>
                  </w:pPr>
                  <w:r w:rsidRPr="00B75E9F">
                    <w:rPr>
                      <w:rFonts w:eastAsia="Calibri"/>
                      <w:b/>
                      <w:bCs/>
                      <w:color w:val="000000"/>
                      <w:sz w:val="24"/>
                      <w:szCs w:val="24"/>
                      <w:lang w:eastAsia="en-US"/>
                    </w:rPr>
                    <w:t> </w:t>
                  </w:r>
                </w:p>
              </w:tc>
              <w:tc>
                <w:tcPr>
                  <w:tcW w:w="844" w:type="dxa"/>
                  <w:tcBorders>
                    <w:top w:val="nil"/>
                    <w:left w:val="nil"/>
                    <w:bottom w:val="single" w:sz="4" w:space="0" w:color="auto"/>
                    <w:right w:val="single" w:sz="4" w:space="0" w:color="auto"/>
                  </w:tcBorders>
                </w:tcPr>
                <w:p w14:paraId="677F62C6" w14:textId="77777777" w:rsidR="00B75E9F" w:rsidRPr="00B75E9F" w:rsidRDefault="00B75E9F" w:rsidP="00B75E9F">
                  <w:pPr>
                    <w:widowControl/>
                    <w:autoSpaceDE/>
                    <w:autoSpaceDN/>
                    <w:adjustRightInd/>
                    <w:jc w:val="both"/>
                    <w:rPr>
                      <w:rFonts w:eastAsia="Calibri"/>
                      <w:color w:val="000000"/>
                      <w:sz w:val="24"/>
                      <w:szCs w:val="24"/>
                      <w:lang w:eastAsia="en-US"/>
                    </w:rPr>
                  </w:pPr>
                </w:p>
              </w:tc>
              <w:tc>
                <w:tcPr>
                  <w:tcW w:w="1300" w:type="dxa"/>
                  <w:tcBorders>
                    <w:top w:val="single" w:sz="4" w:space="0" w:color="auto"/>
                    <w:left w:val="nil"/>
                    <w:bottom w:val="single" w:sz="4" w:space="0" w:color="auto"/>
                    <w:right w:val="single" w:sz="4" w:space="0" w:color="auto"/>
                  </w:tcBorders>
                  <w:vAlign w:val="bottom"/>
                </w:tcPr>
                <w:p w14:paraId="1CFD2ADC" w14:textId="77777777" w:rsidR="00B75E9F" w:rsidRPr="00B75E9F" w:rsidRDefault="00B75E9F" w:rsidP="00B75E9F">
                  <w:pPr>
                    <w:widowControl/>
                    <w:autoSpaceDE/>
                    <w:autoSpaceDN/>
                    <w:adjustRightInd/>
                    <w:jc w:val="both"/>
                    <w:rPr>
                      <w:rFonts w:eastAsia="Calibri"/>
                      <w:color w:val="000000"/>
                      <w:sz w:val="24"/>
                      <w:szCs w:val="24"/>
                      <w:lang w:eastAsia="en-US"/>
                    </w:rPr>
                  </w:pPr>
                </w:p>
              </w:tc>
            </w:tr>
          </w:tbl>
          <w:p w14:paraId="7B6E2074" w14:textId="77777777" w:rsidR="00B75E9F" w:rsidRPr="00B75E9F" w:rsidRDefault="00B75E9F" w:rsidP="00707926">
            <w:pPr>
              <w:widowControl/>
              <w:numPr>
                <w:ilvl w:val="0"/>
                <w:numId w:val="3"/>
              </w:numPr>
              <w:autoSpaceDE/>
              <w:autoSpaceDN/>
              <w:adjustRightInd/>
              <w:jc w:val="both"/>
              <w:rPr>
                <w:rFonts w:eastAsia="Times New Roman"/>
                <w:color w:val="000000"/>
                <w:sz w:val="24"/>
                <w:szCs w:val="24"/>
                <w:u w:val="single"/>
                <w:lang w:val="ru-KG" w:eastAsia="en-US"/>
              </w:rPr>
            </w:pPr>
            <w:r w:rsidRPr="00B75E9F">
              <w:rPr>
                <w:rFonts w:eastAsia="Times New Roman"/>
                <w:color w:val="000000"/>
                <w:sz w:val="24"/>
                <w:szCs w:val="24"/>
                <w:u w:val="single"/>
                <w:lang w:val="ru-KG" w:eastAsia="en-US"/>
              </w:rPr>
              <w:t xml:space="preserve">Срок поставки: </w:t>
            </w:r>
          </w:p>
          <w:p w14:paraId="4AE00424" w14:textId="77777777" w:rsidR="00B75E9F" w:rsidRPr="00B75E9F" w:rsidRDefault="00B75E9F" w:rsidP="00707926">
            <w:pPr>
              <w:widowControl/>
              <w:numPr>
                <w:ilvl w:val="0"/>
                <w:numId w:val="3"/>
              </w:numPr>
              <w:autoSpaceDE/>
              <w:autoSpaceDN/>
              <w:adjustRightInd/>
              <w:jc w:val="both"/>
              <w:rPr>
                <w:rFonts w:eastAsia="Times New Roman"/>
                <w:color w:val="000000"/>
                <w:sz w:val="24"/>
                <w:szCs w:val="24"/>
                <w:u w:val="single"/>
                <w:lang w:val="ru-KG" w:eastAsia="en-US"/>
              </w:rPr>
            </w:pPr>
            <w:r w:rsidRPr="00B75E9F">
              <w:rPr>
                <w:rFonts w:eastAsia="Times New Roman"/>
                <w:color w:val="000000"/>
                <w:sz w:val="24"/>
                <w:szCs w:val="24"/>
                <w:u w:val="single"/>
                <w:lang w:val="ru-KG" w:eastAsia="en-US"/>
              </w:rPr>
              <w:t>Гарантия на товар:</w:t>
            </w:r>
          </w:p>
          <w:p w14:paraId="0F0BB89D" w14:textId="77777777" w:rsidR="00B75E9F" w:rsidRPr="00B75E9F" w:rsidRDefault="00B75E9F" w:rsidP="00707926">
            <w:pPr>
              <w:widowControl/>
              <w:autoSpaceDE/>
              <w:autoSpaceDN/>
              <w:adjustRightInd/>
              <w:jc w:val="both"/>
              <w:rPr>
                <w:rFonts w:eastAsia="Calibri"/>
                <w:color w:val="000000"/>
                <w:sz w:val="24"/>
                <w:szCs w:val="24"/>
                <w:u w:val="single"/>
                <w:lang w:eastAsia="en-US"/>
              </w:rPr>
            </w:pPr>
            <w:r w:rsidRPr="00B75E9F">
              <w:rPr>
                <w:rFonts w:eastAsia="Calibri"/>
                <w:color w:val="000000"/>
                <w:sz w:val="24"/>
                <w:szCs w:val="24"/>
                <w:u w:val="single"/>
                <w:lang w:eastAsia="en-US"/>
              </w:rPr>
              <w:t xml:space="preserve">В цену, указанную поставщиком, должны быть включены все налоги, сборы и другие платежи, взимаемые в соответствии с законодательством Кыргызской Республики, накладные затраты, транспортные и другие затраты поставщика. </w:t>
            </w:r>
          </w:p>
          <w:p w14:paraId="4FB62937" w14:textId="77777777" w:rsidR="00B75E9F" w:rsidRPr="00B75E9F" w:rsidRDefault="00B75E9F" w:rsidP="00707926">
            <w:pPr>
              <w:widowControl/>
              <w:autoSpaceDE/>
              <w:autoSpaceDN/>
              <w:adjustRightInd/>
              <w:jc w:val="both"/>
              <w:rPr>
                <w:rFonts w:eastAsia="Calibri"/>
                <w:color w:val="000000"/>
                <w:sz w:val="24"/>
                <w:szCs w:val="24"/>
                <w:u w:val="single"/>
                <w:lang w:eastAsia="en-US"/>
              </w:rPr>
            </w:pPr>
          </w:p>
          <w:p w14:paraId="1A57F614" w14:textId="77777777" w:rsidR="00B75E9F" w:rsidRPr="00B75E9F" w:rsidRDefault="00B75E9F" w:rsidP="00707926">
            <w:pPr>
              <w:widowControl/>
              <w:tabs>
                <w:tab w:val="left" w:pos="676"/>
                <w:tab w:val="left" w:pos="1440"/>
              </w:tabs>
              <w:suppressAutoHyphens/>
              <w:autoSpaceDE/>
              <w:autoSpaceDN/>
              <w:adjustRightInd/>
              <w:jc w:val="both"/>
              <w:rPr>
                <w:rFonts w:eastAsia="Calibri"/>
                <w:b/>
                <w:spacing w:val="-3"/>
                <w:sz w:val="24"/>
                <w:szCs w:val="24"/>
                <w:lang w:eastAsia="en-US"/>
              </w:rPr>
            </w:pPr>
            <w:r w:rsidRPr="00B75E9F">
              <w:rPr>
                <w:rFonts w:eastAsia="Calibri"/>
                <w:b/>
                <w:spacing w:val="-3"/>
                <w:sz w:val="24"/>
                <w:szCs w:val="24"/>
                <w:lang w:eastAsia="en-US"/>
              </w:rPr>
              <w:t>*Сумма НДС в графах заполняется поставщиком, только в случае если он является плательщиком НДС в Кыргызской Республике на момент подачи конкурсной заявки.</w:t>
            </w:r>
          </w:p>
          <w:p w14:paraId="3B88219A" w14:textId="7C0D531F" w:rsidR="00B75E9F" w:rsidRPr="00B75E9F" w:rsidRDefault="00B75E9F" w:rsidP="00707926">
            <w:pPr>
              <w:widowControl/>
              <w:autoSpaceDE/>
              <w:autoSpaceDN/>
              <w:adjustRightInd/>
              <w:ind w:firstLine="776"/>
              <w:jc w:val="both"/>
              <w:rPr>
                <w:rFonts w:eastAsia="Calibri"/>
                <w:sz w:val="24"/>
                <w:szCs w:val="24"/>
                <w:lang w:eastAsia="en-US"/>
              </w:rPr>
            </w:pPr>
            <w:r w:rsidRPr="00B75E9F">
              <w:rPr>
                <w:rFonts w:eastAsia="Calibri"/>
                <w:sz w:val="24"/>
                <w:szCs w:val="24"/>
                <w:lang w:eastAsia="en-US"/>
              </w:rPr>
              <w:t xml:space="preserve">Данная конкурсная заявка действительна в течение </w:t>
            </w:r>
            <w:r w:rsidRPr="008B3BD6">
              <w:rPr>
                <w:rFonts w:eastAsia="Calibri"/>
                <w:sz w:val="24"/>
                <w:szCs w:val="24"/>
                <w:lang w:val="ky-KG" w:eastAsia="en-US"/>
              </w:rPr>
              <w:t>_</w:t>
            </w:r>
            <w:r w:rsidRPr="00B75E9F">
              <w:rPr>
                <w:rFonts w:eastAsia="Calibri"/>
                <w:sz w:val="24"/>
                <w:szCs w:val="24"/>
                <w:lang w:eastAsia="en-US"/>
              </w:rPr>
              <w:t xml:space="preserve"> (</w:t>
            </w:r>
            <w:r w:rsidRPr="008B3BD6">
              <w:rPr>
                <w:rFonts w:eastAsia="Calibri"/>
                <w:sz w:val="24"/>
                <w:szCs w:val="24"/>
                <w:lang w:val="ky-KG" w:eastAsia="en-US"/>
              </w:rPr>
              <w:t>указано в требованиях</w:t>
            </w:r>
            <w:r w:rsidRPr="00B75E9F">
              <w:rPr>
                <w:rFonts w:eastAsia="Calibri"/>
                <w:sz w:val="24"/>
                <w:szCs w:val="24"/>
                <w:lang w:eastAsia="en-US"/>
              </w:rPr>
              <w:t xml:space="preserve">) календарных дней с даты вскрытия конкурсных заявок. </w:t>
            </w:r>
          </w:p>
          <w:p w14:paraId="707DDD98" w14:textId="1C012919" w:rsidR="00B75E9F" w:rsidRPr="00B75E9F" w:rsidRDefault="00B75E9F" w:rsidP="00707926">
            <w:pPr>
              <w:widowControl/>
              <w:autoSpaceDE/>
              <w:autoSpaceDN/>
              <w:adjustRightInd/>
              <w:ind w:firstLine="776"/>
              <w:jc w:val="both"/>
              <w:rPr>
                <w:rFonts w:eastAsia="Calibri"/>
                <w:spacing w:val="-3"/>
                <w:sz w:val="24"/>
                <w:szCs w:val="24"/>
                <w:lang w:eastAsia="en-US"/>
              </w:rPr>
            </w:pPr>
            <w:r w:rsidRPr="00B75E9F">
              <w:rPr>
                <w:rFonts w:eastAsia="Calibri"/>
                <w:spacing w:val="-3"/>
                <w:sz w:val="24"/>
                <w:szCs w:val="24"/>
                <w:lang w:eastAsia="en-US"/>
              </w:rPr>
              <w:t xml:space="preserve">Подавая настоящую конкурсную заявку, выражаем свое согласие заключить договор (в случае признания конкурсной заявки, выигравшей) на условиях, обозначенных в </w:t>
            </w:r>
            <w:r w:rsidRPr="008B3BD6">
              <w:rPr>
                <w:rFonts w:eastAsia="Calibri"/>
                <w:spacing w:val="-3"/>
                <w:sz w:val="24"/>
                <w:szCs w:val="24"/>
                <w:lang w:val="ky-KG" w:eastAsia="en-US"/>
              </w:rPr>
              <w:t>конку</w:t>
            </w:r>
            <w:r w:rsidR="00341FE3" w:rsidRPr="008B3BD6">
              <w:rPr>
                <w:rFonts w:eastAsia="Calibri"/>
                <w:spacing w:val="-3"/>
                <w:sz w:val="24"/>
                <w:szCs w:val="24"/>
                <w:lang w:val="ky-KG" w:eastAsia="en-US"/>
              </w:rPr>
              <w:t>рсной документации</w:t>
            </w:r>
            <w:r w:rsidRPr="00B75E9F">
              <w:rPr>
                <w:rFonts w:eastAsia="Calibri"/>
                <w:spacing w:val="-3"/>
                <w:sz w:val="24"/>
                <w:szCs w:val="24"/>
                <w:lang w:eastAsia="en-US"/>
              </w:rPr>
              <w:t xml:space="preserve">. </w:t>
            </w:r>
          </w:p>
          <w:p w14:paraId="67967D15" w14:textId="092F6F82" w:rsidR="00B75E9F" w:rsidRPr="00B75E9F" w:rsidRDefault="00B75E9F" w:rsidP="00707926">
            <w:pPr>
              <w:widowControl/>
              <w:tabs>
                <w:tab w:val="left" w:pos="676"/>
                <w:tab w:val="left" w:pos="1440"/>
              </w:tabs>
              <w:suppressAutoHyphens/>
              <w:autoSpaceDE/>
              <w:autoSpaceDN/>
              <w:adjustRightInd/>
              <w:jc w:val="both"/>
              <w:rPr>
                <w:rFonts w:eastAsia="Calibri"/>
                <w:spacing w:val="-3"/>
                <w:sz w:val="24"/>
                <w:szCs w:val="24"/>
                <w:lang w:eastAsia="en-US"/>
              </w:rPr>
            </w:pPr>
            <w:r w:rsidRPr="00B75E9F">
              <w:rPr>
                <w:rFonts w:eastAsia="Calibri"/>
                <w:spacing w:val="-3"/>
                <w:sz w:val="24"/>
                <w:szCs w:val="24"/>
                <w:lang w:eastAsia="en-US"/>
              </w:rPr>
              <w:t xml:space="preserve">В случае принятия нашей Конкурсной заявки, мы обязуемся предоставить гарантийное обеспечение исполнения Договора на сумму ________________________________________________, для надлежащего выполнения Договора и в сроки, указанные в </w:t>
            </w:r>
            <w:r w:rsidR="00341FE3" w:rsidRPr="008B3BD6">
              <w:rPr>
                <w:rFonts w:eastAsia="Calibri"/>
                <w:spacing w:val="-3"/>
                <w:sz w:val="24"/>
                <w:szCs w:val="24"/>
                <w:lang w:val="ky-KG" w:eastAsia="en-US"/>
              </w:rPr>
              <w:t>к</w:t>
            </w:r>
            <w:proofErr w:type="spellStart"/>
            <w:r w:rsidRPr="00B75E9F">
              <w:rPr>
                <w:rFonts w:eastAsia="Calibri"/>
                <w:spacing w:val="-3"/>
                <w:sz w:val="24"/>
                <w:szCs w:val="24"/>
                <w:lang w:eastAsia="en-US"/>
              </w:rPr>
              <w:t>онкурсной</w:t>
            </w:r>
            <w:proofErr w:type="spellEnd"/>
            <w:r w:rsidRPr="00B75E9F">
              <w:rPr>
                <w:rFonts w:eastAsia="Calibri"/>
                <w:spacing w:val="-3"/>
                <w:sz w:val="24"/>
                <w:szCs w:val="24"/>
                <w:lang w:eastAsia="en-US"/>
              </w:rPr>
              <w:t xml:space="preserve"> документации.</w:t>
            </w:r>
          </w:p>
          <w:p w14:paraId="13497595" w14:textId="7BD572F0" w:rsidR="00B75E9F" w:rsidRPr="00B75E9F" w:rsidRDefault="00B75E9F" w:rsidP="00707926">
            <w:pPr>
              <w:widowControl/>
              <w:autoSpaceDE/>
              <w:autoSpaceDN/>
              <w:adjustRightInd/>
              <w:ind w:firstLine="776"/>
              <w:jc w:val="both"/>
              <w:rPr>
                <w:rFonts w:eastAsia="Calibri"/>
                <w:color w:val="000000"/>
                <w:sz w:val="24"/>
                <w:szCs w:val="24"/>
                <w:lang w:eastAsia="en-US"/>
              </w:rPr>
            </w:pPr>
            <w:r w:rsidRPr="00B75E9F">
              <w:rPr>
                <w:rFonts w:eastAsia="Calibri"/>
                <w:color w:val="000000"/>
                <w:sz w:val="24"/>
                <w:szCs w:val="24"/>
                <w:lang w:eastAsia="en-US"/>
              </w:rPr>
              <w:t xml:space="preserve">Также подтверждаем и гарантируем свою правоспособность, наличие регистрации в установленном законодательством порядке, а также наличие необходимых разрешительных документов на осуществление нашей деятельности. Гарантируем, что лицо, подписавшее настоящую конкурсную заявку, обладает всеми необходимыми полномочиями на ее подписание. </w:t>
            </w:r>
          </w:p>
          <w:p w14:paraId="04309EA3" w14:textId="77777777" w:rsidR="00B75E9F" w:rsidRPr="00B75E9F" w:rsidRDefault="00B75E9F" w:rsidP="00B75E9F">
            <w:pPr>
              <w:widowControl/>
              <w:autoSpaceDE/>
              <w:autoSpaceDN/>
              <w:adjustRightInd/>
              <w:jc w:val="both"/>
              <w:rPr>
                <w:rFonts w:eastAsia="Calibri"/>
                <w:color w:val="000000"/>
                <w:sz w:val="24"/>
                <w:szCs w:val="24"/>
                <w:lang w:eastAsia="en-US"/>
              </w:rPr>
            </w:pPr>
          </w:p>
        </w:tc>
      </w:tr>
    </w:tbl>
    <w:p w14:paraId="0C4CD96E" w14:textId="77777777" w:rsidR="00B75E9F" w:rsidRPr="00B75E9F" w:rsidRDefault="00B75E9F" w:rsidP="00B75E9F">
      <w:pPr>
        <w:ind w:firstLine="567"/>
        <w:jc w:val="both"/>
        <w:rPr>
          <w:rFonts w:eastAsia="Calibri"/>
          <w:sz w:val="24"/>
          <w:szCs w:val="24"/>
          <w:lang w:eastAsia="en-US"/>
        </w:rPr>
      </w:pPr>
      <w:r w:rsidRPr="00B75E9F">
        <w:rPr>
          <w:rFonts w:eastAsia="Calibri"/>
          <w:sz w:val="24"/>
          <w:szCs w:val="24"/>
          <w:lang w:eastAsia="en-US"/>
        </w:rPr>
        <w:t>______________________ /_____________________/ ___________________</w:t>
      </w:r>
    </w:p>
    <w:p w14:paraId="7B3E1A3D" w14:textId="77777777" w:rsidR="00B75E9F" w:rsidRPr="00B75E9F" w:rsidRDefault="00B75E9F" w:rsidP="00B75E9F">
      <w:pPr>
        <w:ind w:left="708" w:firstLine="708"/>
        <w:rPr>
          <w:rFonts w:eastAsia="Calibri"/>
          <w:sz w:val="24"/>
          <w:szCs w:val="24"/>
          <w:lang w:eastAsia="en-US"/>
        </w:rPr>
      </w:pPr>
      <w:r w:rsidRPr="00B75E9F">
        <w:rPr>
          <w:rFonts w:eastAsia="Calibri"/>
          <w:sz w:val="24"/>
          <w:szCs w:val="24"/>
          <w:lang w:eastAsia="en-US"/>
        </w:rPr>
        <w:t xml:space="preserve">(ФИО) </w:t>
      </w:r>
      <w:r w:rsidRPr="00B75E9F">
        <w:rPr>
          <w:rFonts w:eastAsia="Calibri"/>
          <w:sz w:val="24"/>
          <w:szCs w:val="24"/>
          <w:lang w:eastAsia="en-US"/>
        </w:rPr>
        <w:tab/>
      </w:r>
      <w:r w:rsidRPr="00B75E9F">
        <w:rPr>
          <w:rFonts w:eastAsia="Calibri"/>
          <w:sz w:val="24"/>
          <w:szCs w:val="24"/>
          <w:lang w:eastAsia="en-US"/>
        </w:rPr>
        <w:tab/>
      </w:r>
      <w:r w:rsidRPr="00B75E9F">
        <w:rPr>
          <w:rFonts w:eastAsia="Calibri"/>
          <w:sz w:val="24"/>
          <w:szCs w:val="24"/>
          <w:lang w:eastAsia="en-US"/>
        </w:rPr>
        <w:tab/>
        <w:t>(должность)</w:t>
      </w:r>
      <w:r w:rsidRPr="00B75E9F">
        <w:rPr>
          <w:rFonts w:eastAsia="Calibri"/>
          <w:sz w:val="24"/>
          <w:szCs w:val="24"/>
          <w:lang w:eastAsia="en-US"/>
        </w:rPr>
        <w:tab/>
      </w:r>
      <w:r w:rsidRPr="00B75E9F">
        <w:rPr>
          <w:rFonts w:eastAsia="Calibri"/>
          <w:sz w:val="24"/>
          <w:szCs w:val="24"/>
          <w:lang w:eastAsia="en-US"/>
        </w:rPr>
        <w:tab/>
        <w:t>(подпись и печать)</w:t>
      </w:r>
    </w:p>
    <w:p w14:paraId="59ECDCA9" w14:textId="77777777" w:rsidR="00B75E9F" w:rsidRPr="00B75E9F" w:rsidRDefault="00B75E9F" w:rsidP="008B3BD6">
      <w:pPr>
        <w:jc w:val="both"/>
        <w:rPr>
          <w:rFonts w:eastAsia="Calibri"/>
          <w:sz w:val="24"/>
          <w:szCs w:val="24"/>
          <w:lang w:eastAsia="en-US"/>
        </w:rPr>
      </w:pPr>
    </w:p>
    <w:p w14:paraId="6EDA3867" w14:textId="77777777" w:rsidR="00B75E9F" w:rsidRPr="00B75E9F" w:rsidRDefault="00B75E9F" w:rsidP="00B75E9F">
      <w:pPr>
        <w:ind w:firstLine="567"/>
        <w:jc w:val="both"/>
        <w:rPr>
          <w:rFonts w:eastAsia="Calibri"/>
          <w:sz w:val="24"/>
          <w:szCs w:val="24"/>
          <w:lang w:eastAsia="en-US"/>
        </w:rPr>
      </w:pPr>
      <w:r w:rsidRPr="00B75E9F">
        <w:rPr>
          <w:rFonts w:eastAsia="Calibri"/>
          <w:sz w:val="24"/>
          <w:szCs w:val="24"/>
          <w:lang w:eastAsia="en-US"/>
        </w:rPr>
        <w:t>«____» ___________ 2022 года</w:t>
      </w:r>
    </w:p>
    <w:p w14:paraId="44B2AEAB" w14:textId="77777777" w:rsidR="00B75E9F" w:rsidRPr="00B75E9F" w:rsidRDefault="00B75E9F" w:rsidP="00B75E9F">
      <w:pPr>
        <w:ind w:firstLine="567"/>
        <w:jc w:val="both"/>
        <w:rPr>
          <w:rFonts w:eastAsia="Calibri"/>
          <w:sz w:val="24"/>
          <w:szCs w:val="24"/>
          <w:lang w:eastAsia="en-US"/>
        </w:rPr>
      </w:pPr>
      <w:r w:rsidRPr="00B75E9F">
        <w:rPr>
          <w:rFonts w:eastAsia="Calibri"/>
          <w:sz w:val="24"/>
          <w:szCs w:val="24"/>
          <w:lang w:eastAsia="en-US"/>
        </w:rPr>
        <w:t xml:space="preserve">           (дата заполнения)</w:t>
      </w:r>
    </w:p>
    <w:p w14:paraId="15E3BBA7" w14:textId="77777777" w:rsidR="00B75E9F" w:rsidRPr="00B75E9F" w:rsidRDefault="00B75E9F" w:rsidP="00B75E9F">
      <w:pPr>
        <w:ind w:firstLine="567"/>
        <w:jc w:val="both"/>
        <w:rPr>
          <w:rFonts w:eastAsia="Calibri"/>
          <w:sz w:val="24"/>
          <w:szCs w:val="24"/>
          <w:lang w:eastAsia="en-US"/>
        </w:rPr>
      </w:pPr>
    </w:p>
    <w:p w14:paraId="5CA2ADDD" w14:textId="44B5A983" w:rsidR="00B75E9F" w:rsidRPr="00B75E9F" w:rsidRDefault="00B75E9F" w:rsidP="00707926">
      <w:pPr>
        <w:widowControl/>
        <w:autoSpaceDE/>
        <w:autoSpaceDN/>
        <w:adjustRightInd/>
        <w:spacing w:line="276" w:lineRule="auto"/>
        <w:rPr>
          <w:rFonts w:eastAsia="Calibri"/>
          <w:b/>
          <w:sz w:val="24"/>
          <w:szCs w:val="24"/>
          <w:lang w:val="ky-KG" w:eastAsia="en-US"/>
        </w:rPr>
      </w:pPr>
      <w:r w:rsidRPr="00B75E9F">
        <w:rPr>
          <w:rFonts w:eastAsia="Calibri"/>
          <w:b/>
          <w:sz w:val="24"/>
          <w:szCs w:val="24"/>
          <w:lang w:eastAsia="en-US"/>
        </w:rPr>
        <w:t>Адрес: _____________________</w:t>
      </w:r>
      <w:r w:rsidR="00341FE3" w:rsidRPr="008B3BD6">
        <w:rPr>
          <w:rFonts w:eastAsia="Calibri"/>
          <w:b/>
          <w:sz w:val="24"/>
          <w:szCs w:val="24"/>
          <w:lang w:val="ky-KG" w:eastAsia="en-US"/>
        </w:rPr>
        <w:t>_</w:t>
      </w:r>
    </w:p>
    <w:p w14:paraId="67F4D9F7" w14:textId="4B3F2D89" w:rsidR="00B75E9F" w:rsidRPr="00B75E9F" w:rsidRDefault="00B75E9F" w:rsidP="00707926">
      <w:pPr>
        <w:widowControl/>
        <w:autoSpaceDE/>
        <w:autoSpaceDN/>
        <w:adjustRightInd/>
        <w:spacing w:line="276" w:lineRule="auto"/>
        <w:rPr>
          <w:rFonts w:eastAsia="Calibri"/>
          <w:b/>
          <w:sz w:val="24"/>
          <w:szCs w:val="24"/>
          <w:lang w:eastAsia="en-US"/>
        </w:rPr>
      </w:pPr>
      <w:r w:rsidRPr="00B75E9F">
        <w:rPr>
          <w:rFonts w:eastAsia="Calibri"/>
          <w:b/>
          <w:sz w:val="24"/>
          <w:szCs w:val="24"/>
          <w:lang w:eastAsia="en-US"/>
        </w:rPr>
        <w:t>Телефон: ___________________</w:t>
      </w:r>
      <w:r w:rsidR="00707926" w:rsidRPr="00952DF2">
        <w:rPr>
          <w:rFonts w:eastAsia="Calibri"/>
          <w:b/>
          <w:sz w:val="24"/>
          <w:szCs w:val="24"/>
          <w:lang w:eastAsia="en-US"/>
        </w:rPr>
        <w:t>_</w:t>
      </w:r>
      <w:r w:rsidRPr="00B75E9F">
        <w:rPr>
          <w:rFonts w:eastAsia="Calibri"/>
          <w:b/>
          <w:sz w:val="24"/>
          <w:szCs w:val="24"/>
          <w:lang w:eastAsia="en-US"/>
        </w:rPr>
        <w:t xml:space="preserve"> </w:t>
      </w:r>
    </w:p>
    <w:p w14:paraId="76380C47" w14:textId="5D8ED2F0" w:rsidR="00341FE3" w:rsidRPr="00707926" w:rsidRDefault="00B75E9F" w:rsidP="00707926">
      <w:pPr>
        <w:jc w:val="both"/>
        <w:rPr>
          <w:rFonts w:eastAsia="Calibri"/>
          <w:b/>
          <w:sz w:val="24"/>
          <w:szCs w:val="24"/>
          <w:lang w:val="en-US" w:eastAsia="en-US"/>
        </w:rPr>
      </w:pPr>
      <w:r w:rsidRPr="008B3BD6">
        <w:rPr>
          <w:rFonts w:eastAsia="Calibri"/>
          <w:b/>
          <w:sz w:val="24"/>
          <w:szCs w:val="24"/>
          <w:lang w:eastAsia="en-US"/>
        </w:rPr>
        <w:t>Факс__________________</w:t>
      </w:r>
      <w:r w:rsidR="00341FE3" w:rsidRPr="008B3BD6">
        <w:rPr>
          <w:rFonts w:eastAsia="Calibri"/>
          <w:b/>
          <w:sz w:val="24"/>
          <w:szCs w:val="24"/>
          <w:lang w:val="ky-KG" w:eastAsia="en-US"/>
        </w:rPr>
        <w:t>____</w:t>
      </w:r>
      <w:r w:rsidR="00707926">
        <w:rPr>
          <w:rFonts w:eastAsia="Calibri"/>
          <w:b/>
          <w:sz w:val="24"/>
          <w:szCs w:val="24"/>
          <w:lang w:val="en-US" w:eastAsia="en-US"/>
        </w:rPr>
        <w:t>__</w:t>
      </w:r>
    </w:p>
    <w:p w14:paraId="44D376FC" w14:textId="51C2AD45" w:rsidR="00B75E9F" w:rsidRPr="00707926" w:rsidRDefault="00B75E9F" w:rsidP="00707926">
      <w:pPr>
        <w:jc w:val="both"/>
        <w:rPr>
          <w:sz w:val="24"/>
          <w:szCs w:val="24"/>
          <w:lang w:val="en-US"/>
        </w:rPr>
      </w:pPr>
      <w:r w:rsidRPr="008B3BD6">
        <w:rPr>
          <w:rFonts w:eastAsia="Calibri"/>
          <w:b/>
          <w:sz w:val="24"/>
          <w:szCs w:val="24"/>
          <w:lang w:val="en-US" w:eastAsia="en-US"/>
        </w:rPr>
        <w:t>Email</w:t>
      </w:r>
      <w:r w:rsidRPr="008B3BD6">
        <w:rPr>
          <w:rFonts w:eastAsia="Calibri"/>
          <w:b/>
          <w:sz w:val="24"/>
          <w:szCs w:val="24"/>
          <w:lang w:eastAsia="en-US"/>
        </w:rPr>
        <w:t xml:space="preserve"> _______________</w:t>
      </w:r>
      <w:r w:rsidR="00341FE3" w:rsidRPr="008B3BD6">
        <w:rPr>
          <w:rFonts w:eastAsia="Calibri"/>
          <w:b/>
          <w:sz w:val="24"/>
          <w:szCs w:val="24"/>
          <w:lang w:val="ky-KG" w:eastAsia="en-US"/>
        </w:rPr>
        <w:t>_______</w:t>
      </w:r>
      <w:r w:rsidR="00707926">
        <w:rPr>
          <w:rFonts w:eastAsia="Calibri"/>
          <w:b/>
          <w:sz w:val="24"/>
          <w:szCs w:val="24"/>
          <w:lang w:val="en-US" w:eastAsia="en-US"/>
        </w:rPr>
        <w:t>_</w:t>
      </w:r>
    </w:p>
    <w:sectPr w:rsidR="00B75E9F" w:rsidRPr="00707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961D26"/>
    <w:multiLevelType w:val="hybridMultilevel"/>
    <w:tmpl w:val="550C2346"/>
    <w:lvl w:ilvl="0" w:tplc="9F7A971C">
      <w:start w:val="1"/>
      <w:numFmt w:val="decimal"/>
      <w:lvlText w:val="%1."/>
      <w:lvlJc w:val="left"/>
      <w:pPr>
        <w:ind w:left="720" w:hanging="360"/>
      </w:pPr>
      <w:rPr>
        <w:rFonts w:ascii="Times New Roman" w:eastAsiaTheme="minorEastAsia" w:hAnsi="Times New Roman" w:cs="Times New Roman"/>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7136F7C"/>
    <w:multiLevelType w:val="hybridMultilevel"/>
    <w:tmpl w:val="5F5EF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783D205B"/>
    <w:multiLevelType w:val="hybridMultilevel"/>
    <w:tmpl w:val="CCC8CED4"/>
    <w:lvl w:ilvl="0" w:tplc="A4E6AEB4">
      <w:start w:val="2"/>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1144347389">
    <w:abstractNumId w:val="0"/>
  </w:num>
  <w:num w:numId="2" w16cid:durableId="1490517395">
    <w:abstractNumId w:val="2"/>
  </w:num>
  <w:num w:numId="3" w16cid:durableId="1361005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BB2"/>
    <w:rsid w:val="00086EDB"/>
    <w:rsid w:val="000F7B96"/>
    <w:rsid w:val="00341FE3"/>
    <w:rsid w:val="004520EF"/>
    <w:rsid w:val="00563BB2"/>
    <w:rsid w:val="00707926"/>
    <w:rsid w:val="008B3BD6"/>
    <w:rsid w:val="00952DF2"/>
    <w:rsid w:val="00A80498"/>
    <w:rsid w:val="00B75E9F"/>
    <w:rsid w:val="00C55751"/>
    <w:rsid w:val="00DE4B8F"/>
  </w:rsids>
  <m:mathPr>
    <m:mathFont m:val="Cambria Math"/>
    <m:brkBin m:val="before"/>
    <m:brkBinSub m:val="--"/>
    <m:smallFrac m:val="0"/>
    <m:dispDef/>
    <m:lMargin m:val="0"/>
    <m:rMargin m:val="0"/>
    <m:defJc m:val="centerGroup"/>
    <m:wrapIndent m:val="1440"/>
    <m:intLim m:val="subSup"/>
    <m:naryLim m:val="undOvr"/>
  </m:mathPr>
  <w:themeFontLang w:val="ru-K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29DFA"/>
  <w15:chartTrackingRefBased/>
  <w15:docId w15:val="{C0DEF6E2-5F90-400B-85B9-54CE5F86A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BB2"/>
    <w:pPr>
      <w:widowControl w:val="0"/>
      <w:autoSpaceDE w:val="0"/>
      <w:autoSpaceDN w:val="0"/>
      <w:adjustRightInd w:val="0"/>
      <w:spacing w:after="0" w:line="240" w:lineRule="auto"/>
    </w:pPr>
    <w:rPr>
      <w:rFonts w:ascii="Times New Roman" w:eastAsiaTheme="minorEastAsia"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B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10673">
      <w:bodyDiv w:val="1"/>
      <w:marLeft w:val="0"/>
      <w:marRight w:val="0"/>
      <w:marTop w:val="0"/>
      <w:marBottom w:val="0"/>
      <w:divBdr>
        <w:top w:val="none" w:sz="0" w:space="0" w:color="auto"/>
        <w:left w:val="none" w:sz="0" w:space="0" w:color="auto"/>
        <w:bottom w:val="none" w:sz="0" w:space="0" w:color="auto"/>
        <w:right w:val="none" w:sz="0" w:space="0" w:color="auto"/>
      </w:divBdr>
    </w:div>
    <w:div w:id="1099834102">
      <w:bodyDiv w:val="1"/>
      <w:marLeft w:val="0"/>
      <w:marRight w:val="0"/>
      <w:marTop w:val="0"/>
      <w:marBottom w:val="0"/>
      <w:divBdr>
        <w:top w:val="none" w:sz="0" w:space="0" w:color="auto"/>
        <w:left w:val="none" w:sz="0" w:space="0" w:color="auto"/>
        <w:bottom w:val="none" w:sz="0" w:space="0" w:color="auto"/>
        <w:right w:val="none" w:sz="0" w:space="0" w:color="auto"/>
      </w:divBdr>
    </w:div>
    <w:div w:id="183490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2802</Words>
  <Characters>15978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Абсатаров Мухаммед Эмилевич</dc:creator>
  <cp:keywords/>
  <dc:description/>
  <cp:lastModifiedBy>Абсатаров Мухаммед Эмилевич</cp:lastModifiedBy>
  <cp:revision>6</cp:revision>
  <cp:lastPrinted>2022-06-28T07:15:00Z</cp:lastPrinted>
  <dcterms:created xsi:type="dcterms:W3CDTF">2022-06-23T08:21:00Z</dcterms:created>
  <dcterms:modified xsi:type="dcterms:W3CDTF">2022-06-28T07:17:00Z</dcterms:modified>
</cp:coreProperties>
</file>